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F52C" w14:textId="77777777" w:rsidR="00EE6FF0" w:rsidRPr="00AB6452" w:rsidRDefault="00EE6FF0" w:rsidP="00434F8C">
      <w:pPr>
        <w:widowControl w:val="0"/>
        <w:spacing w:after="0" w:line="240" w:lineRule="auto"/>
        <w:ind w:left="5812"/>
        <w:jc w:val="both"/>
        <w:rPr>
          <w:rFonts w:ascii="Times New Roman" w:eastAsia="Times New Roman" w:hAnsi="Times New Roman"/>
          <w:b/>
          <w:snapToGrid w:val="0"/>
          <w:sz w:val="24"/>
          <w:szCs w:val="24"/>
          <w:lang w:eastAsia="ru-RU"/>
        </w:rPr>
      </w:pPr>
      <w:r w:rsidRPr="00AB6452">
        <w:rPr>
          <w:rFonts w:ascii="Times New Roman" w:eastAsia="Times New Roman" w:hAnsi="Times New Roman"/>
          <w:b/>
          <w:snapToGrid w:val="0"/>
          <w:sz w:val="24"/>
          <w:szCs w:val="24"/>
          <w:lang w:eastAsia="ru-RU"/>
        </w:rPr>
        <w:t>УТВЕРЖДЕНА</w:t>
      </w:r>
    </w:p>
    <w:p w14:paraId="10A19AD7" w14:textId="77777777" w:rsidR="00EE6FF0" w:rsidRPr="00AB6452" w:rsidRDefault="00EE6FF0" w:rsidP="00434F8C">
      <w:pPr>
        <w:widowControl w:val="0"/>
        <w:spacing w:after="0" w:line="240" w:lineRule="auto"/>
        <w:ind w:left="5812"/>
        <w:jc w:val="both"/>
        <w:rPr>
          <w:rFonts w:ascii="Times New Roman" w:eastAsia="Times New Roman" w:hAnsi="Times New Roman"/>
          <w:snapToGrid w:val="0"/>
          <w:sz w:val="24"/>
          <w:szCs w:val="24"/>
          <w:lang w:eastAsia="ru-RU"/>
        </w:rPr>
      </w:pPr>
      <w:r w:rsidRPr="00AB6452">
        <w:rPr>
          <w:rFonts w:ascii="Times New Roman" w:eastAsia="Times New Roman" w:hAnsi="Times New Roman"/>
          <w:snapToGrid w:val="0"/>
          <w:sz w:val="24"/>
          <w:szCs w:val="24"/>
          <w:lang w:eastAsia="ru-RU"/>
        </w:rPr>
        <w:t xml:space="preserve">Приказом Председателя </w:t>
      </w:r>
    </w:p>
    <w:p w14:paraId="22BDD557" w14:textId="77777777" w:rsidR="00EE6FF0" w:rsidRPr="00AB6452" w:rsidRDefault="00EE6FF0" w:rsidP="00434F8C">
      <w:pPr>
        <w:widowControl w:val="0"/>
        <w:spacing w:after="0" w:line="240" w:lineRule="auto"/>
        <w:ind w:left="5812"/>
        <w:jc w:val="both"/>
        <w:rPr>
          <w:rFonts w:ascii="Times New Roman" w:eastAsia="Times New Roman" w:hAnsi="Times New Roman"/>
          <w:snapToGrid w:val="0"/>
          <w:sz w:val="24"/>
          <w:szCs w:val="24"/>
          <w:lang w:eastAsia="ru-RU"/>
        </w:rPr>
      </w:pPr>
      <w:r w:rsidRPr="00AB6452">
        <w:rPr>
          <w:rFonts w:ascii="Times New Roman" w:eastAsia="Times New Roman" w:hAnsi="Times New Roman"/>
          <w:snapToGrid w:val="0"/>
          <w:sz w:val="24"/>
          <w:szCs w:val="24"/>
          <w:lang w:eastAsia="ru-RU"/>
        </w:rPr>
        <w:t xml:space="preserve">РГУ «Комитет медицинского и фармацевтического контроля  Министерства здравоохранения </w:t>
      </w:r>
    </w:p>
    <w:p w14:paraId="67AE3D06" w14:textId="77777777" w:rsidR="00EE6FF0" w:rsidRPr="00AB6452" w:rsidRDefault="00EE6FF0" w:rsidP="00434F8C">
      <w:pPr>
        <w:widowControl w:val="0"/>
        <w:spacing w:after="0" w:line="240" w:lineRule="auto"/>
        <w:ind w:left="5812"/>
        <w:jc w:val="both"/>
        <w:rPr>
          <w:rFonts w:ascii="Times New Roman" w:eastAsia="Times New Roman" w:hAnsi="Times New Roman"/>
          <w:snapToGrid w:val="0"/>
          <w:sz w:val="24"/>
          <w:szCs w:val="24"/>
          <w:lang w:eastAsia="ru-RU"/>
        </w:rPr>
      </w:pPr>
      <w:r w:rsidRPr="00AB6452">
        <w:rPr>
          <w:rFonts w:ascii="Times New Roman" w:eastAsia="Times New Roman" w:hAnsi="Times New Roman"/>
          <w:snapToGrid w:val="0"/>
          <w:sz w:val="24"/>
          <w:szCs w:val="24"/>
          <w:lang w:eastAsia="ru-RU"/>
        </w:rPr>
        <w:t>Республики Казахстан»</w:t>
      </w:r>
    </w:p>
    <w:p w14:paraId="226807E4" w14:textId="6CA61D43" w:rsidR="00EE6FF0" w:rsidRPr="00AB6452" w:rsidRDefault="00EE6FF0" w:rsidP="00434F8C">
      <w:pPr>
        <w:widowControl w:val="0"/>
        <w:spacing w:after="0" w:line="240" w:lineRule="auto"/>
        <w:ind w:left="5812"/>
        <w:jc w:val="both"/>
        <w:rPr>
          <w:rFonts w:ascii="Times New Roman" w:eastAsia="Times New Roman" w:hAnsi="Times New Roman"/>
          <w:snapToGrid w:val="0"/>
          <w:sz w:val="24"/>
          <w:szCs w:val="24"/>
          <w:lang w:eastAsia="ru-RU"/>
        </w:rPr>
      </w:pPr>
      <w:r w:rsidRPr="00AB6452">
        <w:rPr>
          <w:rFonts w:ascii="Times New Roman" w:eastAsia="Times New Roman" w:hAnsi="Times New Roman"/>
          <w:snapToGrid w:val="0"/>
          <w:sz w:val="24"/>
          <w:szCs w:val="24"/>
          <w:lang w:eastAsia="ru-RU"/>
        </w:rPr>
        <w:t>от «</w:t>
      </w:r>
      <w:r w:rsidR="003D07C2">
        <w:rPr>
          <w:rFonts w:ascii="Times New Roman" w:eastAsia="Times New Roman" w:hAnsi="Times New Roman"/>
          <w:snapToGrid w:val="0"/>
          <w:sz w:val="24"/>
          <w:szCs w:val="24"/>
          <w:lang w:eastAsia="ru-RU"/>
        </w:rPr>
        <w:t>18</w:t>
      </w:r>
      <w:r w:rsidRPr="00AB6452">
        <w:rPr>
          <w:rFonts w:ascii="Times New Roman" w:eastAsia="Times New Roman" w:hAnsi="Times New Roman"/>
          <w:snapToGrid w:val="0"/>
          <w:sz w:val="24"/>
          <w:szCs w:val="24"/>
          <w:lang w:eastAsia="ru-RU"/>
        </w:rPr>
        <w:t>»</w:t>
      </w:r>
      <w:r w:rsidR="003D07C2">
        <w:rPr>
          <w:rFonts w:ascii="Times New Roman" w:eastAsia="Times New Roman" w:hAnsi="Times New Roman"/>
          <w:snapToGrid w:val="0"/>
          <w:sz w:val="24"/>
          <w:szCs w:val="24"/>
          <w:lang w:eastAsia="ru-RU"/>
        </w:rPr>
        <w:t xml:space="preserve">  08    </w:t>
      </w:r>
      <w:r w:rsidRPr="00AB6452">
        <w:rPr>
          <w:rFonts w:ascii="Times New Roman" w:eastAsia="Times New Roman" w:hAnsi="Times New Roman"/>
          <w:snapToGrid w:val="0"/>
          <w:sz w:val="24"/>
          <w:szCs w:val="24"/>
          <w:lang w:eastAsia="ru-RU"/>
        </w:rPr>
        <w:t>20</w:t>
      </w:r>
      <w:r w:rsidR="003D07C2">
        <w:rPr>
          <w:rFonts w:ascii="Times New Roman" w:eastAsia="Times New Roman" w:hAnsi="Times New Roman"/>
          <w:snapToGrid w:val="0"/>
          <w:sz w:val="24"/>
          <w:szCs w:val="24"/>
          <w:lang w:eastAsia="ru-RU"/>
        </w:rPr>
        <w:t xml:space="preserve">25 </w:t>
      </w:r>
      <w:r w:rsidRPr="00AB6452">
        <w:rPr>
          <w:rFonts w:ascii="Times New Roman" w:eastAsia="Times New Roman" w:hAnsi="Times New Roman"/>
          <w:snapToGrid w:val="0"/>
          <w:sz w:val="24"/>
          <w:szCs w:val="24"/>
          <w:lang w:eastAsia="ru-RU"/>
        </w:rPr>
        <w:t>г.</w:t>
      </w:r>
    </w:p>
    <w:p w14:paraId="0C038136" w14:textId="334AC9F5" w:rsidR="00280121" w:rsidRPr="00AB6452" w:rsidRDefault="00EE6FF0" w:rsidP="00434F8C">
      <w:pPr>
        <w:autoSpaceDE w:val="0"/>
        <w:autoSpaceDN w:val="0"/>
        <w:spacing w:after="0" w:line="240" w:lineRule="auto"/>
        <w:ind w:left="5812"/>
        <w:jc w:val="both"/>
        <w:rPr>
          <w:rFonts w:ascii="Times New Roman" w:eastAsia="Times New Roman" w:hAnsi="Times New Roman"/>
          <w:snapToGrid w:val="0"/>
          <w:sz w:val="24"/>
          <w:szCs w:val="24"/>
          <w:lang w:val="kk-KZ" w:eastAsia="ru-RU"/>
        </w:rPr>
      </w:pPr>
      <w:r w:rsidRPr="00AB6452">
        <w:rPr>
          <w:rFonts w:ascii="Times New Roman" w:eastAsia="Times New Roman" w:hAnsi="Times New Roman"/>
          <w:snapToGrid w:val="0"/>
          <w:sz w:val="24"/>
          <w:szCs w:val="24"/>
          <w:lang w:eastAsia="ru-RU"/>
        </w:rPr>
        <w:t>№</w:t>
      </w:r>
      <w:r w:rsidR="003D07C2" w:rsidRPr="003D07C2">
        <w:rPr>
          <w:rFonts w:ascii="Times New Roman" w:eastAsia="Times New Roman" w:hAnsi="Times New Roman"/>
          <w:snapToGrid w:val="0"/>
          <w:sz w:val="24"/>
          <w:szCs w:val="24"/>
          <w:lang w:eastAsia="ru-RU"/>
        </w:rPr>
        <w:t>N088220</w:t>
      </w:r>
    </w:p>
    <w:p w14:paraId="7D809DC0" w14:textId="77777777" w:rsidR="00EE6FF0" w:rsidRPr="00AB6452" w:rsidRDefault="00EE6FF0" w:rsidP="00867325">
      <w:pPr>
        <w:autoSpaceDE w:val="0"/>
        <w:autoSpaceDN w:val="0"/>
        <w:spacing w:after="0" w:line="240" w:lineRule="auto"/>
        <w:jc w:val="both"/>
        <w:rPr>
          <w:rFonts w:ascii="Times New Roman" w:eastAsia="Times New Roman" w:hAnsi="Times New Roman"/>
          <w:b/>
          <w:sz w:val="24"/>
          <w:szCs w:val="24"/>
          <w:lang w:val="kk-KZ" w:eastAsia="ru-RU"/>
        </w:rPr>
      </w:pPr>
    </w:p>
    <w:p w14:paraId="4A30C43D" w14:textId="77777777" w:rsidR="00EE6FF0" w:rsidRPr="00AB6452" w:rsidRDefault="00EE6FF0" w:rsidP="00867325">
      <w:pPr>
        <w:autoSpaceDE w:val="0"/>
        <w:autoSpaceDN w:val="0"/>
        <w:spacing w:after="0" w:line="240" w:lineRule="auto"/>
        <w:jc w:val="both"/>
        <w:rPr>
          <w:rFonts w:ascii="Times New Roman" w:eastAsia="Times New Roman" w:hAnsi="Times New Roman"/>
          <w:b/>
          <w:sz w:val="24"/>
          <w:szCs w:val="24"/>
          <w:lang w:val="kk-KZ" w:eastAsia="ru-RU"/>
        </w:rPr>
      </w:pPr>
    </w:p>
    <w:p w14:paraId="4BE52ACE" w14:textId="77777777" w:rsidR="00D76048" w:rsidRPr="00AB6452" w:rsidRDefault="00506C9D" w:rsidP="00867325">
      <w:pPr>
        <w:autoSpaceDE w:val="0"/>
        <w:autoSpaceDN w:val="0"/>
        <w:spacing w:after="0" w:line="240" w:lineRule="auto"/>
        <w:jc w:val="both"/>
        <w:rPr>
          <w:rFonts w:ascii="Times New Roman" w:eastAsia="Times New Roman" w:hAnsi="Times New Roman"/>
          <w:b/>
          <w:sz w:val="24"/>
          <w:szCs w:val="24"/>
          <w:lang w:eastAsia="ru-RU"/>
        </w:rPr>
      </w:pPr>
      <w:r w:rsidRPr="00AB6452">
        <w:rPr>
          <w:rFonts w:ascii="Times New Roman" w:eastAsia="Times New Roman" w:hAnsi="Times New Roman"/>
          <w:b/>
          <w:sz w:val="24"/>
          <w:szCs w:val="24"/>
          <w:lang w:eastAsia="ru-RU"/>
        </w:rPr>
        <w:t>ОБЩАЯ ХАРАКТЕРИСТИКА ЛЕКАРСТВЕННОГО ПРЕПАРАТА</w:t>
      </w:r>
    </w:p>
    <w:p w14:paraId="31A80817" w14:textId="77777777" w:rsidR="00372082" w:rsidRPr="00AB6452" w:rsidRDefault="00372082" w:rsidP="00867325">
      <w:pPr>
        <w:autoSpaceDE w:val="0"/>
        <w:autoSpaceDN w:val="0"/>
        <w:spacing w:after="0" w:line="240" w:lineRule="auto"/>
        <w:jc w:val="both"/>
        <w:rPr>
          <w:rFonts w:ascii="Times New Roman" w:eastAsia="Times New Roman" w:hAnsi="Times New Roman"/>
          <w:b/>
          <w:sz w:val="24"/>
          <w:szCs w:val="24"/>
          <w:lang w:eastAsia="ru-RU"/>
        </w:rPr>
      </w:pPr>
    </w:p>
    <w:p w14:paraId="164B195F" w14:textId="77777777" w:rsidR="00280121" w:rsidRPr="00AB6452" w:rsidRDefault="00DB406A" w:rsidP="00867325">
      <w:pPr>
        <w:autoSpaceDE w:val="0"/>
        <w:autoSpaceDN w:val="0"/>
        <w:spacing w:after="0" w:line="240" w:lineRule="auto"/>
        <w:jc w:val="both"/>
        <w:rPr>
          <w:rFonts w:ascii="Times New Roman" w:eastAsia="Times New Roman" w:hAnsi="Times New Roman"/>
          <w:b/>
          <w:sz w:val="24"/>
          <w:szCs w:val="24"/>
          <w:lang w:eastAsia="ru-RU"/>
        </w:rPr>
      </w:pPr>
      <w:r w:rsidRPr="00AB6452">
        <w:rPr>
          <w:rFonts w:ascii="Times New Roman" w:eastAsia="Times New Roman" w:hAnsi="Times New Roman"/>
          <w:b/>
          <w:sz w:val="24"/>
          <w:szCs w:val="24"/>
          <w:lang w:eastAsia="ru-RU"/>
        </w:rPr>
        <w:t xml:space="preserve">1. </w:t>
      </w:r>
      <w:r w:rsidR="00280121" w:rsidRPr="00AB6452">
        <w:rPr>
          <w:rFonts w:ascii="Times New Roman" w:eastAsia="Times New Roman" w:hAnsi="Times New Roman"/>
          <w:b/>
          <w:sz w:val="24"/>
          <w:szCs w:val="24"/>
          <w:lang w:eastAsia="ru-RU"/>
        </w:rPr>
        <w:t>НАИМЕНОВАНИЕ ЛЕКАРСТВЕННОГО ПРЕПАРАТА</w:t>
      </w:r>
    </w:p>
    <w:p w14:paraId="5A192222" w14:textId="77777777" w:rsidR="00B01011" w:rsidRPr="00AB6452" w:rsidRDefault="005448E2" w:rsidP="00867325">
      <w:pPr>
        <w:autoSpaceDE w:val="0"/>
        <w:autoSpaceDN w:val="0"/>
        <w:spacing w:after="0" w:line="240" w:lineRule="auto"/>
        <w:jc w:val="both"/>
        <w:rPr>
          <w:rFonts w:ascii="Times New Roman" w:eastAsia="Times New Roman" w:hAnsi="Times New Roman"/>
          <w:bCs/>
          <w:iCs/>
          <w:sz w:val="24"/>
          <w:szCs w:val="24"/>
          <w:lang w:eastAsia="ru-RU"/>
        </w:rPr>
      </w:pPr>
      <w:proofErr w:type="spellStart"/>
      <w:r w:rsidRPr="00AB6452">
        <w:rPr>
          <w:rFonts w:ascii="Times New Roman" w:eastAsia="Times New Roman" w:hAnsi="Times New Roman"/>
          <w:bCs/>
          <w:iCs/>
          <w:sz w:val="24"/>
          <w:szCs w:val="24"/>
          <w:lang w:eastAsia="ru-RU"/>
        </w:rPr>
        <w:t>Ксавитаз</w:t>
      </w:r>
      <w:proofErr w:type="spellEnd"/>
      <w:r w:rsidRPr="00AB6452">
        <w:rPr>
          <w:rFonts w:ascii="Times New Roman" w:eastAsia="Times New Roman" w:hAnsi="Times New Roman"/>
          <w:bCs/>
          <w:iCs/>
          <w:sz w:val="24"/>
          <w:szCs w:val="24"/>
          <w:lang w:eastAsia="ru-RU"/>
        </w:rPr>
        <w:t>, 2 г/0.5 г, порошок для приготовления концентрата для приготовления раствора для инфузий</w:t>
      </w:r>
    </w:p>
    <w:p w14:paraId="113F5D47" w14:textId="77777777" w:rsidR="005448E2" w:rsidRPr="00AB6452" w:rsidRDefault="005448E2" w:rsidP="00867325">
      <w:pPr>
        <w:autoSpaceDE w:val="0"/>
        <w:autoSpaceDN w:val="0"/>
        <w:spacing w:after="0" w:line="240" w:lineRule="auto"/>
        <w:jc w:val="both"/>
        <w:rPr>
          <w:rFonts w:ascii="Times New Roman" w:eastAsia="Times New Roman" w:hAnsi="Times New Roman"/>
          <w:bCs/>
          <w:iCs/>
          <w:sz w:val="24"/>
          <w:szCs w:val="24"/>
          <w:lang w:eastAsia="ru-RU"/>
        </w:rPr>
      </w:pPr>
    </w:p>
    <w:p w14:paraId="46EA27FC" w14:textId="77777777" w:rsidR="003C07E3" w:rsidRPr="00AB6452" w:rsidRDefault="003C07E3" w:rsidP="00867325">
      <w:pPr>
        <w:spacing w:after="0" w:line="240" w:lineRule="auto"/>
        <w:jc w:val="both"/>
        <w:rPr>
          <w:rFonts w:ascii="Times New Roman" w:hAnsi="Times New Roman"/>
          <w:sz w:val="24"/>
          <w:szCs w:val="24"/>
        </w:rPr>
      </w:pPr>
      <w:bookmarkStart w:id="0" w:name="2175220285"/>
      <w:bookmarkStart w:id="1" w:name="OCRUncertain022"/>
      <w:r w:rsidRPr="00AB6452">
        <w:rPr>
          <w:rFonts w:ascii="Times New Roman" w:eastAsia="Times New Roman" w:hAnsi="Times New Roman"/>
          <w:b/>
          <w:sz w:val="24"/>
          <w:szCs w:val="24"/>
          <w:lang w:eastAsia="ru-RU"/>
        </w:rPr>
        <w:t xml:space="preserve">2. </w:t>
      </w:r>
      <w:r w:rsidR="00280121" w:rsidRPr="00AB6452">
        <w:rPr>
          <w:rFonts w:ascii="Times New Roman" w:eastAsia="Times New Roman" w:hAnsi="Times New Roman"/>
          <w:b/>
          <w:sz w:val="24"/>
          <w:szCs w:val="24"/>
          <w:lang w:eastAsia="ru-RU"/>
        </w:rPr>
        <w:t>КАЧЕСТВЕННЫЙ И КОЛИЧЕСТВЕННЫЙ СОСТАВ</w:t>
      </w:r>
    </w:p>
    <w:bookmarkEnd w:id="0"/>
    <w:p w14:paraId="200CDB6C" w14:textId="77777777" w:rsidR="001872CE" w:rsidRPr="00AB6452" w:rsidRDefault="001872CE" w:rsidP="00867325">
      <w:pPr>
        <w:widowControl w:val="0"/>
        <w:autoSpaceDE w:val="0"/>
        <w:autoSpaceDN w:val="0"/>
        <w:spacing w:after="0" w:line="240" w:lineRule="auto"/>
        <w:ind w:left="2977" w:hanging="2977"/>
        <w:jc w:val="both"/>
        <w:rPr>
          <w:rFonts w:ascii="Times New Roman" w:eastAsia="Times New Roman" w:hAnsi="Times New Roman"/>
          <w:b/>
          <w:bCs/>
          <w:sz w:val="24"/>
          <w:szCs w:val="24"/>
          <w:lang w:eastAsia="ru-RU"/>
        </w:rPr>
      </w:pPr>
      <w:r w:rsidRPr="00AB6452">
        <w:rPr>
          <w:rFonts w:ascii="Times New Roman" w:eastAsia="TimesNewRomanPSMT" w:hAnsi="Times New Roman"/>
          <w:b/>
          <w:sz w:val="24"/>
          <w:szCs w:val="24"/>
          <w:lang w:eastAsia="ru-RU"/>
        </w:rPr>
        <w:t>2.1 Общее описание</w:t>
      </w:r>
      <w:r w:rsidRPr="00AB6452">
        <w:rPr>
          <w:rFonts w:ascii="Times New Roman" w:eastAsia="Times New Roman" w:hAnsi="Times New Roman"/>
          <w:b/>
          <w:bCs/>
          <w:sz w:val="24"/>
          <w:szCs w:val="24"/>
          <w:lang w:eastAsia="ru-RU"/>
        </w:rPr>
        <w:t xml:space="preserve"> </w:t>
      </w:r>
    </w:p>
    <w:p w14:paraId="284A6ECA" w14:textId="77777777" w:rsidR="00D60C5A" w:rsidRPr="00AB6452" w:rsidRDefault="008B7CFD" w:rsidP="008B7CFD">
      <w:pPr>
        <w:widowControl w:val="0"/>
        <w:autoSpaceDE w:val="0"/>
        <w:autoSpaceDN w:val="0"/>
        <w:spacing w:after="0" w:line="240" w:lineRule="auto"/>
        <w:jc w:val="both"/>
        <w:rPr>
          <w:rFonts w:ascii="Times New Roman" w:eastAsia="Times New Roman" w:hAnsi="Times New Roman"/>
          <w:bCs/>
          <w:iCs/>
          <w:sz w:val="24"/>
          <w:szCs w:val="24"/>
          <w:lang w:eastAsia="ru-RU"/>
        </w:rPr>
      </w:pPr>
      <w:proofErr w:type="spellStart"/>
      <w:r w:rsidRPr="00AB6452">
        <w:rPr>
          <w:rFonts w:ascii="Times New Roman" w:eastAsia="Times New Roman" w:hAnsi="Times New Roman"/>
          <w:bCs/>
          <w:iCs/>
          <w:sz w:val="24"/>
          <w:szCs w:val="24"/>
          <w:lang w:eastAsia="ru-RU"/>
        </w:rPr>
        <w:t>Цефтазидим</w:t>
      </w:r>
      <w:proofErr w:type="spellEnd"/>
      <w:r w:rsidRPr="00AB6452">
        <w:rPr>
          <w:rFonts w:ascii="Times New Roman" w:eastAsia="Times New Roman" w:hAnsi="Times New Roman"/>
          <w:bCs/>
          <w:iCs/>
          <w:sz w:val="24"/>
          <w:szCs w:val="24"/>
          <w:lang w:eastAsia="ru-RU"/>
        </w:rPr>
        <w:t>/</w:t>
      </w:r>
      <w:proofErr w:type="spellStart"/>
      <w:r w:rsidRPr="00AB6452">
        <w:rPr>
          <w:rFonts w:ascii="Times New Roman" w:eastAsia="Times New Roman" w:hAnsi="Times New Roman"/>
          <w:bCs/>
          <w:iCs/>
          <w:sz w:val="24"/>
          <w:szCs w:val="24"/>
          <w:lang w:eastAsia="ru-RU"/>
        </w:rPr>
        <w:t>авибактам</w:t>
      </w:r>
      <w:proofErr w:type="spellEnd"/>
    </w:p>
    <w:p w14:paraId="4A8909D5" w14:textId="77777777" w:rsidR="00D60C5A" w:rsidRPr="00AB6452" w:rsidRDefault="00D60C5A" w:rsidP="00867325">
      <w:pPr>
        <w:widowControl w:val="0"/>
        <w:autoSpaceDE w:val="0"/>
        <w:autoSpaceDN w:val="0"/>
        <w:spacing w:after="0" w:line="240" w:lineRule="auto"/>
        <w:ind w:left="2977" w:hanging="2977"/>
        <w:jc w:val="both"/>
        <w:rPr>
          <w:rFonts w:ascii="Times New Roman" w:eastAsia="TimesNewRomanPSMT" w:hAnsi="Times New Roman"/>
          <w:b/>
          <w:sz w:val="24"/>
          <w:szCs w:val="24"/>
          <w:lang w:eastAsia="ru-RU"/>
        </w:rPr>
      </w:pPr>
      <w:r w:rsidRPr="00AB6452">
        <w:rPr>
          <w:rFonts w:ascii="Times New Roman" w:eastAsia="TimesNewRomanPSMT" w:hAnsi="Times New Roman"/>
          <w:b/>
          <w:sz w:val="24"/>
          <w:szCs w:val="24"/>
          <w:lang w:eastAsia="ru-RU"/>
        </w:rPr>
        <w:t>2.2 Качественный и количественный состав</w:t>
      </w:r>
    </w:p>
    <w:p w14:paraId="064B110A" w14:textId="77777777" w:rsidR="00A074C5" w:rsidRPr="00AB6452" w:rsidRDefault="00A074C5" w:rsidP="00867325">
      <w:pPr>
        <w:widowControl w:val="0"/>
        <w:autoSpaceDE w:val="0"/>
        <w:autoSpaceDN w:val="0"/>
        <w:spacing w:after="0" w:line="240" w:lineRule="auto"/>
        <w:jc w:val="both"/>
        <w:rPr>
          <w:rFonts w:ascii="Times New Roman" w:eastAsia="Times New Roman" w:hAnsi="Times New Roman"/>
          <w:bCs/>
          <w:sz w:val="24"/>
          <w:szCs w:val="24"/>
          <w:lang w:eastAsia="ru-RU"/>
        </w:rPr>
      </w:pPr>
      <w:r w:rsidRPr="00AB6452">
        <w:rPr>
          <w:rFonts w:ascii="Times New Roman" w:eastAsia="Times New Roman" w:hAnsi="Times New Roman"/>
          <w:bCs/>
          <w:sz w:val="24"/>
          <w:szCs w:val="24"/>
          <w:lang w:eastAsia="ru-RU"/>
        </w:rPr>
        <w:t>Од</w:t>
      </w:r>
      <w:r w:rsidR="005448E2" w:rsidRPr="00AB6452">
        <w:rPr>
          <w:rFonts w:ascii="Times New Roman" w:eastAsia="Times New Roman" w:hAnsi="Times New Roman"/>
          <w:bCs/>
          <w:sz w:val="24"/>
          <w:szCs w:val="24"/>
          <w:lang w:eastAsia="ru-RU"/>
        </w:rPr>
        <w:t>ин флако</w:t>
      </w:r>
      <w:r w:rsidR="00417C2F" w:rsidRPr="00AB6452">
        <w:rPr>
          <w:rFonts w:ascii="Times New Roman" w:eastAsia="Times New Roman" w:hAnsi="Times New Roman"/>
          <w:bCs/>
          <w:sz w:val="24"/>
          <w:szCs w:val="24"/>
          <w:lang w:eastAsia="ru-RU"/>
        </w:rPr>
        <w:t>н</w:t>
      </w:r>
      <w:r w:rsidR="005448E2" w:rsidRPr="00AB6452">
        <w:rPr>
          <w:rFonts w:ascii="Times New Roman" w:eastAsia="Times New Roman" w:hAnsi="Times New Roman"/>
          <w:bCs/>
          <w:sz w:val="24"/>
          <w:szCs w:val="24"/>
          <w:lang w:eastAsia="ru-RU"/>
        </w:rPr>
        <w:t xml:space="preserve"> содержит</w:t>
      </w:r>
      <w:r w:rsidR="00417C2F" w:rsidRPr="00AB6452">
        <w:rPr>
          <w:rFonts w:ascii="Times New Roman" w:eastAsia="Times New Roman" w:hAnsi="Times New Roman"/>
          <w:bCs/>
          <w:sz w:val="24"/>
          <w:szCs w:val="24"/>
          <w:lang w:eastAsia="ru-RU"/>
        </w:rPr>
        <w:t>:</w:t>
      </w:r>
    </w:p>
    <w:p w14:paraId="08D96C40" w14:textId="77777777" w:rsidR="005448E2" w:rsidRPr="00AB6452" w:rsidRDefault="00A074C5" w:rsidP="00867325">
      <w:pPr>
        <w:widowControl w:val="0"/>
        <w:autoSpaceDE w:val="0"/>
        <w:autoSpaceDN w:val="0"/>
        <w:spacing w:after="0" w:line="240" w:lineRule="auto"/>
        <w:jc w:val="both"/>
        <w:rPr>
          <w:rFonts w:ascii="Times New Roman" w:eastAsia="Times New Roman" w:hAnsi="Times New Roman"/>
          <w:bCs/>
          <w:iCs/>
          <w:sz w:val="24"/>
          <w:szCs w:val="24"/>
          <w:lang w:eastAsia="ru-RU"/>
        </w:rPr>
      </w:pPr>
      <w:r w:rsidRPr="00AB6452">
        <w:rPr>
          <w:rFonts w:ascii="Times New Roman" w:eastAsia="Times New Roman" w:hAnsi="Times New Roman"/>
          <w:bCs/>
          <w:i/>
          <w:sz w:val="24"/>
          <w:szCs w:val="24"/>
          <w:lang w:eastAsia="ru-RU"/>
        </w:rPr>
        <w:t>активные вещества:</w:t>
      </w:r>
      <w:r w:rsidR="005448E2" w:rsidRPr="00AB6452">
        <w:rPr>
          <w:rFonts w:ascii="Times New Roman" w:eastAsia="Times New Roman" w:hAnsi="Times New Roman"/>
          <w:bCs/>
          <w:i/>
          <w:sz w:val="24"/>
          <w:szCs w:val="24"/>
          <w:lang w:eastAsia="ru-RU"/>
        </w:rPr>
        <w:t xml:space="preserve"> </w:t>
      </w:r>
      <w:proofErr w:type="spellStart"/>
      <w:r w:rsidR="005448E2" w:rsidRPr="00AB6452">
        <w:rPr>
          <w:rFonts w:ascii="Times New Roman" w:eastAsia="Times New Roman" w:hAnsi="Times New Roman"/>
          <w:bCs/>
          <w:iCs/>
          <w:sz w:val="24"/>
          <w:szCs w:val="24"/>
          <w:lang w:eastAsia="ru-RU"/>
        </w:rPr>
        <w:t>цефтазидима</w:t>
      </w:r>
      <w:proofErr w:type="spellEnd"/>
      <w:r w:rsidR="005448E2" w:rsidRPr="00AB6452">
        <w:rPr>
          <w:rFonts w:ascii="Times New Roman" w:eastAsia="Times New Roman" w:hAnsi="Times New Roman"/>
          <w:bCs/>
          <w:iCs/>
          <w:sz w:val="24"/>
          <w:szCs w:val="24"/>
          <w:lang w:eastAsia="ru-RU"/>
        </w:rPr>
        <w:t xml:space="preserve"> (в виде </w:t>
      </w:r>
      <w:proofErr w:type="spellStart"/>
      <w:r w:rsidR="005448E2" w:rsidRPr="00AB6452">
        <w:rPr>
          <w:rFonts w:ascii="Times New Roman" w:eastAsia="Times New Roman" w:hAnsi="Times New Roman"/>
          <w:bCs/>
          <w:iCs/>
          <w:sz w:val="24"/>
          <w:szCs w:val="24"/>
          <w:lang w:eastAsia="ru-RU"/>
        </w:rPr>
        <w:t>цефтазидима</w:t>
      </w:r>
      <w:proofErr w:type="spellEnd"/>
      <w:r w:rsidR="005448E2" w:rsidRPr="00AB6452">
        <w:rPr>
          <w:rFonts w:ascii="Times New Roman" w:eastAsia="Times New Roman" w:hAnsi="Times New Roman"/>
          <w:bCs/>
          <w:iCs/>
          <w:sz w:val="24"/>
          <w:szCs w:val="24"/>
          <w:lang w:eastAsia="ru-RU"/>
        </w:rPr>
        <w:t xml:space="preserve"> </w:t>
      </w:r>
      <w:proofErr w:type="spellStart"/>
      <w:r w:rsidR="005448E2" w:rsidRPr="00AB6452">
        <w:rPr>
          <w:rFonts w:ascii="Times New Roman" w:eastAsia="Times New Roman" w:hAnsi="Times New Roman"/>
          <w:bCs/>
          <w:iCs/>
          <w:sz w:val="24"/>
          <w:szCs w:val="24"/>
          <w:lang w:eastAsia="ru-RU"/>
        </w:rPr>
        <w:t>пентагидрата</w:t>
      </w:r>
      <w:proofErr w:type="spellEnd"/>
      <w:r w:rsidR="005448E2" w:rsidRPr="00AB6452">
        <w:rPr>
          <w:rFonts w:ascii="Times New Roman" w:eastAsia="Times New Roman" w:hAnsi="Times New Roman"/>
          <w:bCs/>
          <w:iCs/>
          <w:sz w:val="24"/>
          <w:szCs w:val="24"/>
          <w:lang w:eastAsia="ru-RU"/>
        </w:rPr>
        <w:t xml:space="preserve"> </w:t>
      </w:r>
      <w:proofErr w:type="spellStart"/>
      <w:r w:rsidR="005448E2" w:rsidRPr="00AB6452">
        <w:rPr>
          <w:rFonts w:ascii="Times New Roman" w:eastAsia="Times New Roman" w:hAnsi="Times New Roman"/>
          <w:bCs/>
          <w:iCs/>
          <w:sz w:val="24"/>
          <w:szCs w:val="24"/>
          <w:lang w:eastAsia="ru-RU"/>
        </w:rPr>
        <w:t>забуферированного</w:t>
      </w:r>
      <w:proofErr w:type="spellEnd"/>
      <w:r w:rsidR="005448E2" w:rsidRPr="00AB6452">
        <w:rPr>
          <w:rFonts w:ascii="Times New Roman" w:eastAsia="Times New Roman" w:hAnsi="Times New Roman"/>
          <w:bCs/>
          <w:iCs/>
          <w:sz w:val="24"/>
          <w:szCs w:val="24"/>
          <w:lang w:eastAsia="ru-RU"/>
        </w:rPr>
        <w:t xml:space="preserve"> с натрия карбонатом) 2 г</w:t>
      </w:r>
      <w:r w:rsidR="00CA41D6" w:rsidRPr="00AB6452">
        <w:rPr>
          <w:rFonts w:ascii="Times New Roman" w:eastAsia="Times New Roman" w:hAnsi="Times New Roman"/>
          <w:bCs/>
          <w:iCs/>
          <w:sz w:val="24"/>
          <w:szCs w:val="24"/>
          <w:lang w:eastAsia="ru-RU"/>
        </w:rPr>
        <w:t xml:space="preserve">, </w:t>
      </w:r>
      <w:proofErr w:type="spellStart"/>
      <w:r w:rsidR="005448E2" w:rsidRPr="00AB6452">
        <w:rPr>
          <w:rFonts w:ascii="Times New Roman" w:eastAsia="Times New Roman" w:hAnsi="Times New Roman"/>
          <w:bCs/>
          <w:iCs/>
          <w:sz w:val="24"/>
          <w:szCs w:val="24"/>
          <w:lang w:eastAsia="ru-RU"/>
        </w:rPr>
        <w:t>авибактама</w:t>
      </w:r>
      <w:proofErr w:type="spellEnd"/>
      <w:r w:rsidR="005448E2" w:rsidRPr="00AB6452">
        <w:rPr>
          <w:rFonts w:ascii="Times New Roman" w:eastAsia="Times New Roman" w:hAnsi="Times New Roman"/>
          <w:bCs/>
          <w:iCs/>
          <w:sz w:val="24"/>
          <w:szCs w:val="24"/>
          <w:lang w:eastAsia="ru-RU"/>
        </w:rPr>
        <w:t xml:space="preserve"> (в виде натрия </w:t>
      </w:r>
      <w:proofErr w:type="spellStart"/>
      <w:r w:rsidR="005448E2" w:rsidRPr="00AB6452">
        <w:rPr>
          <w:rFonts w:ascii="Times New Roman" w:eastAsia="Times New Roman" w:hAnsi="Times New Roman"/>
          <w:bCs/>
          <w:iCs/>
          <w:sz w:val="24"/>
          <w:szCs w:val="24"/>
          <w:lang w:eastAsia="ru-RU"/>
        </w:rPr>
        <w:t>авибактама</w:t>
      </w:r>
      <w:proofErr w:type="spellEnd"/>
      <w:r w:rsidR="005448E2" w:rsidRPr="00AB6452">
        <w:rPr>
          <w:rFonts w:ascii="Times New Roman" w:eastAsia="Times New Roman" w:hAnsi="Times New Roman"/>
          <w:bCs/>
          <w:iCs/>
          <w:sz w:val="24"/>
          <w:szCs w:val="24"/>
          <w:lang w:eastAsia="ru-RU"/>
        </w:rPr>
        <w:t>) 0.5 г.</w:t>
      </w:r>
    </w:p>
    <w:p w14:paraId="181A8EE5" w14:textId="77777777" w:rsidR="003C07E3" w:rsidRPr="00AB6452" w:rsidRDefault="00E75FFF" w:rsidP="00867325">
      <w:pPr>
        <w:autoSpaceDE w:val="0"/>
        <w:autoSpaceDN w:val="0"/>
        <w:adjustRightInd w:val="0"/>
        <w:spacing w:after="0" w:line="240" w:lineRule="auto"/>
        <w:jc w:val="both"/>
        <w:rPr>
          <w:rFonts w:ascii="Times New Roman" w:eastAsia="Times New Roman" w:hAnsi="Times New Roman"/>
          <w:bCs/>
          <w:snapToGrid w:val="0"/>
          <w:sz w:val="24"/>
          <w:szCs w:val="24"/>
          <w:lang w:eastAsia="ru-RU"/>
        </w:rPr>
      </w:pPr>
      <w:r w:rsidRPr="00AB6452">
        <w:rPr>
          <w:rFonts w:ascii="Times New Roman" w:hAnsi="Times New Roman"/>
          <w:iCs/>
          <w:sz w:val="24"/>
          <w:szCs w:val="24"/>
          <w:lang w:eastAsia="ru-RU"/>
        </w:rPr>
        <w:t>Полный список вспомогательных веществ см. в пункте 6.1</w:t>
      </w:r>
      <w:r w:rsidRPr="00AB6452">
        <w:rPr>
          <w:rFonts w:ascii="Times New Roman" w:hAnsi="Times New Roman"/>
          <w:sz w:val="24"/>
          <w:szCs w:val="24"/>
          <w:lang w:eastAsia="ru-RU"/>
        </w:rPr>
        <w:t>.</w:t>
      </w:r>
    </w:p>
    <w:p w14:paraId="4DE8B125" w14:textId="77777777" w:rsidR="00881BDD" w:rsidRPr="00AB6452" w:rsidRDefault="00881BDD" w:rsidP="00867325">
      <w:pPr>
        <w:spacing w:after="0" w:line="240" w:lineRule="auto"/>
        <w:jc w:val="both"/>
        <w:rPr>
          <w:rFonts w:ascii="Times New Roman" w:eastAsia="Times New Roman" w:hAnsi="Times New Roman"/>
          <w:b/>
          <w:sz w:val="24"/>
          <w:szCs w:val="24"/>
          <w:lang w:eastAsia="ru-RU"/>
        </w:rPr>
      </w:pPr>
      <w:bookmarkStart w:id="2" w:name="2175220286"/>
    </w:p>
    <w:p w14:paraId="72E0BCFE" w14:textId="77777777" w:rsidR="00B7231F" w:rsidRPr="00434F8C" w:rsidRDefault="00B7231F" w:rsidP="00867325">
      <w:pPr>
        <w:spacing w:after="0" w:line="240" w:lineRule="auto"/>
        <w:jc w:val="both"/>
        <w:rPr>
          <w:rFonts w:ascii="Times New Roman" w:eastAsia="Times New Roman" w:hAnsi="Times New Roman"/>
          <w:b/>
          <w:sz w:val="24"/>
          <w:szCs w:val="24"/>
          <w:lang w:eastAsia="ru-RU"/>
        </w:rPr>
      </w:pPr>
      <w:r w:rsidRPr="00AB6452">
        <w:rPr>
          <w:rFonts w:ascii="Times New Roman" w:eastAsia="Times New Roman" w:hAnsi="Times New Roman"/>
          <w:b/>
          <w:sz w:val="24"/>
          <w:szCs w:val="24"/>
          <w:lang w:eastAsia="ru-RU"/>
        </w:rPr>
        <w:t xml:space="preserve">3. </w:t>
      </w:r>
      <w:r w:rsidR="00280121" w:rsidRPr="00AB6452">
        <w:rPr>
          <w:rFonts w:ascii="Times New Roman" w:eastAsia="Times New Roman" w:hAnsi="Times New Roman"/>
          <w:b/>
          <w:sz w:val="24"/>
          <w:szCs w:val="24"/>
          <w:lang w:eastAsia="ru-RU"/>
        </w:rPr>
        <w:t>ЛЕКАРСТВЕННАЯ ФОРМА</w:t>
      </w:r>
    </w:p>
    <w:bookmarkEnd w:id="2"/>
    <w:p w14:paraId="32BF5356" w14:textId="77777777" w:rsidR="005448E2" w:rsidRPr="00AB6452" w:rsidRDefault="005448E2" w:rsidP="00867325">
      <w:pPr>
        <w:pStyle w:val="Default"/>
        <w:jc w:val="both"/>
        <w:rPr>
          <w:spacing w:val="-4"/>
        </w:rPr>
      </w:pPr>
      <w:r w:rsidRPr="00AB6452">
        <w:rPr>
          <w:spacing w:val="-4"/>
        </w:rPr>
        <w:t>Порошок для приготовления концентрата для приготовления раствора для инфузий.</w:t>
      </w:r>
    </w:p>
    <w:p w14:paraId="363E5964" w14:textId="77777777" w:rsidR="00A52F65" w:rsidRPr="00A52F65" w:rsidRDefault="00A52F65" w:rsidP="00A52F65">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A52F65">
        <w:rPr>
          <w:rFonts w:ascii="Times New Roman" w:eastAsia="Times New Roman" w:hAnsi="Times New Roman"/>
          <w:color w:val="000000"/>
          <w:spacing w:val="-4"/>
          <w:sz w:val="24"/>
          <w:szCs w:val="24"/>
          <w:lang w:eastAsia="hu-HU"/>
        </w:rPr>
        <w:t>Порошок от белого до светло-желтого цвета.</w:t>
      </w:r>
    </w:p>
    <w:p w14:paraId="209F8B23" w14:textId="7274FC71" w:rsidR="00B7231F" w:rsidRDefault="00A52F65" w:rsidP="00A52F65">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A52F65">
        <w:rPr>
          <w:rFonts w:ascii="Times New Roman" w:eastAsia="Times New Roman" w:hAnsi="Times New Roman"/>
          <w:color w:val="000000"/>
          <w:spacing w:val="-4"/>
          <w:sz w:val="24"/>
          <w:szCs w:val="24"/>
          <w:lang w:eastAsia="hu-HU"/>
        </w:rPr>
        <w:t>Восстановленный раствор – прозрачный, бесцветный или светло-желтого цвета раствор без видимых частиц</w:t>
      </w:r>
      <w:r>
        <w:rPr>
          <w:rFonts w:ascii="Times New Roman" w:eastAsia="Times New Roman" w:hAnsi="Times New Roman"/>
          <w:color w:val="000000"/>
          <w:spacing w:val="-4"/>
          <w:sz w:val="24"/>
          <w:szCs w:val="24"/>
          <w:lang w:eastAsia="hu-HU"/>
        </w:rPr>
        <w:t>.</w:t>
      </w:r>
    </w:p>
    <w:p w14:paraId="3F170DB0" w14:textId="77777777" w:rsidR="00A52F65" w:rsidRPr="00AB6452" w:rsidRDefault="00A52F65" w:rsidP="00A52F65">
      <w:pPr>
        <w:widowControl w:val="0"/>
        <w:autoSpaceDE w:val="0"/>
        <w:autoSpaceDN w:val="0"/>
        <w:spacing w:after="0" w:line="240" w:lineRule="auto"/>
        <w:jc w:val="both"/>
        <w:rPr>
          <w:rFonts w:ascii="Times New Roman" w:eastAsia="Times New Roman" w:hAnsi="Times New Roman"/>
          <w:b/>
          <w:bCs/>
          <w:snapToGrid w:val="0"/>
          <w:sz w:val="24"/>
          <w:szCs w:val="24"/>
          <w:lang w:eastAsia="ru-RU"/>
        </w:rPr>
      </w:pPr>
    </w:p>
    <w:p w14:paraId="23A9917D" w14:textId="77777777" w:rsidR="00274D7F" w:rsidRPr="00AB6452" w:rsidRDefault="00B7231F" w:rsidP="00867325">
      <w:pPr>
        <w:spacing w:after="0" w:line="240" w:lineRule="auto"/>
        <w:jc w:val="both"/>
        <w:rPr>
          <w:rFonts w:ascii="Times New Roman" w:eastAsia="Times New Roman" w:hAnsi="Times New Roman"/>
          <w:b/>
          <w:sz w:val="24"/>
          <w:szCs w:val="24"/>
          <w:lang w:eastAsia="ru-RU"/>
        </w:rPr>
      </w:pPr>
      <w:r w:rsidRPr="00AB6452">
        <w:rPr>
          <w:rFonts w:ascii="Times New Roman" w:eastAsia="Times New Roman" w:hAnsi="Times New Roman"/>
          <w:b/>
          <w:sz w:val="24"/>
          <w:szCs w:val="24"/>
          <w:lang w:eastAsia="ru-RU"/>
        </w:rPr>
        <w:t>4</w:t>
      </w:r>
      <w:r w:rsidR="00DB406A" w:rsidRPr="00AB6452">
        <w:rPr>
          <w:rFonts w:ascii="Times New Roman" w:eastAsia="Times New Roman" w:hAnsi="Times New Roman"/>
          <w:b/>
          <w:sz w:val="24"/>
          <w:szCs w:val="24"/>
          <w:lang w:eastAsia="ru-RU"/>
        </w:rPr>
        <w:t xml:space="preserve">. </w:t>
      </w:r>
      <w:bookmarkEnd w:id="1"/>
      <w:r w:rsidR="00384EFD" w:rsidRPr="00AB6452">
        <w:rPr>
          <w:rFonts w:ascii="Times New Roman" w:eastAsia="Times New Roman" w:hAnsi="Times New Roman"/>
          <w:b/>
          <w:sz w:val="24"/>
          <w:szCs w:val="24"/>
          <w:lang w:eastAsia="ru-RU"/>
        </w:rPr>
        <w:t>КЛИНИЧЕСКИЕ ДАННЫЕ</w:t>
      </w:r>
    </w:p>
    <w:p w14:paraId="3B3F1EBC" w14:textId="77777777" w:rsidR="005444B2" w:rsidRPr="00AB6452" w:rsidRDefault="00B7231F" w:rsidP="00867325">
      <w:pPr>
        <w:spacing w:after="0" w:line="240" w:lineRule="auto"/>
        <w:jc w:val="both"/>
        <w:rPr>
          <w:rFonts w:ascii="Times New Roman" w:eastAsia="Times New Roman" w:hAnsi="Times New Roman"/>
          <w:b/>
          <w:sz w:val="24"/>
          <w:szCs w:val="24"/>
          <w:lang w:eastAsia="ru-RU"/>
        </w:rPr>
      </w:pPr>
      <w:r w:rsidRPr="00AB6452">
        <w:rPr>
          <w:rFonts w:ascii="Times New Roman" w:eastAsia="Times New Roman" w:hAnsi="Times New Roman"/>
          <w:b/>
          <w:bCs/>
          <w:sz w:val="24"/>
          <w:szCs w:val="24"/>
          <w:lang w:eastAsia="ru-RU"/>
        </w:rPr>
        <w:t>4</w:t>
      </w:r>
      <w:r w:rsidR="00DB406A" w:rsidRPr="00AB6452">
        <w:rPr>
          <w:rFonts w:ascii="Times New Roman" w:eastAsia="Times New Roman" w:hAnsi="Times New Roman"/>
          <w:b/>
          <w:bCs/>
          <w:sz w:val="24"/>
          <w:szCs w:val="24"/>
          <w:lang w:eastAsia="ru-RU"/>
        </w:rPr>
        <w:t>.</w:t>
      </w:r>
      <w:r w:rsidRPr="00AB6452">
        <w:rPr>
          <w:rFonts w:ascii="Times New Roman" w:eastAsia="Times New Roman" w:hAnsi="Times New Roman"/>
          <w:b/>
          <w:bCs/>
          <w:sz w:val="24"/>
          <w:szCs w:val="24"/>
          <w:lang w:eastAsia="ru-RU"/>
        </w:rPr>
        <w:t>1</w:t>
      </w:r>
      <w:r w:rsidR="00DB406A" w:rsidRPr="00AB6452">
        <w:rPr>
          <w:rFonts w:ascii="Times New Roman" w:eastAsia="Times New Roman" w:hAnsi="Times New Roman"/>
          <w:b/>
          <w:bCs/>
          <w:sz w:val="24"/>
          <w:szCs w:val="24"/>
          <w:lang w:eastAsia="ru-RU"/>
        </w:rPr>
        <w:t xml:space="preserve"> </w:t>
      </w:r>
      <w:r w:rsidR="005444B2" w:rsidRPr="00AB6452">
        <w:rPr>
          <w:rFonts w:ascii="Times New Roman" w:eastAsia="Times New Roman" w:hAnsi="Times New Roman"/>
          <w:b/>
          <w:bCs/>
          <w:sz w:val="24"/>
          <w:szCs w:val="24"/>
          <w:lang w:eastAsia="ru-RU"/>
        </w:rPr>
        <w:t>Показания к применению</w:t>
      </w:r>
    </w:p>
    <w:p w14:paraId="7F8AE038" w14:textId="77777777" w:rsidR="00EE6FF0" w:rsidRPr="00AB6452" w:rsidRDefault="00EE6FF0" w:rsidP="00867325">
      <w:pPr>
        <w:shd w:val="clear" w:color="auto" w:fill="FFFFFF"/>
        <w:spacing w:after="0" w:line="240" w:lineRule="auto"/>
        <w:jc w:val="both"/>
        <w:rPr>
          <w:rFonts w:ascii="Times New Roman" w:hAnsi="Times New Roman"/>
          <w:sz w:val="24"/>
          <w:szCs w:val="24"/>
        </w:rPr>
      </w:pPr>
      <w:bookmarkStart w:id="3" w:name="_Hlk61864093"/>
      <w:bookmarkStart w:id="4" w:name="_Hlk61909758"/>
      <w:r w:rsidRPr="00AB6452">
        <w:rPr>
          <w:rFonts w:ascii="Times New Roman" w:hAnsi="Times New Roman"/>
          <w:sz w:val="24"/>
          <w:szCs w:val="24"/>
        </w:rPr>
        <w:t xml:space="preserve">Препарат </w:t>
      </w:r>
      <w:proofErr w:type="spellStart"/>
      <w:r w:rsidRPr="00AB6452">
        <w:rPr>
          <w:rFonts w:ascii="Times New Roman" w:hAnsi="Times New Roman"/>
          <w:sz w:val="24"/>
          <w:szCs w:val="24"/>
        </w:rPr>
        <w:t>Ксавитаз</w:t>
      </w:r>
      <w:proofErr w:type="spellEnd"/>
      <w:r w:rsidRPr="00AB6452">
        <w:rPr>
          <w:rFonts w:ascii="Times New Roman" w:hAnsi="Times New Roman"/>
          <w:sz w:val="24"/>
          <w:szCs w:val="24"/>
          <w:vertAlign w:val="superscript"/>
        </w:rPr>
        <w:t xml:space="preserve"> </w:t>
      </w:r>
      <w:r w:rsidRPr="00AB6452">
        <w:rPr>
          <w:rFonts w:ascii="Times New Roman" w:hAnsi="Times New Roman"/>
          <w:bCs/>
          <w:sz w:val="24"/>
          <w:szCs w:val="24"/>
        </w:rPr>
        <w:t>показан для лечения следующих инфекций у взрослых и детей в возрасте от 3 месяцев и старше (см. разделы 4.4 и 5.1):</w:t>
      </w:r>
    </w:p>
    <w:p w14:paraId="0DC8C0F4" w14:textId="77777777" w:rsidR="00EE6FF0" w:rsidRPr="00AB6452" w:rsidRDefault="00EE6FF0" w:rsidP="00867325">
      <w:pPr>
        <w:numPr>
          <w:ilvl w:val="0"/>
          <w:numId w:val="26"/>
        </w:numPr>
        <w:tabs>
          <w:tab w:val="clear" w:pos="1440"/>
          <w:tab w:val="num" w:pos="284"/>
        </w:tabs>
        <w:spacing w:after="0" w:line="240" w:lineRule="auto"/>
        <w:ind w:left="284" w:hanging="284"/>
        <w:jc w:val="both"/>
        <w:rPr>
          <w:rFonts w:ascii="Times New Roman" w:hAnsi="Times New Roman"/>
          <w:sz w:val="24"/>
          <w:szCs w:val="24"/>
        </w:rPr>
      </w:pPr>
      <w:bookmarkStart w:id="5" w:name="_Hlk61814415"/>
      <w:r w:rsidRPr="00AB6452">
        <w:rPr>
          <w:rFonts w:ascii="Times New Roman" w:hAnsi="Times New Roman"/>
          <w:sz w:val="24"/>
          <w:szCs w:val="24"/>
        </w:rPr>
        <w:t xml:space="preserve">осложненные </w:t>
      </w:r>
      <w:proofErr w:type="spellStart"/>
      <w:r w:rsidRPr="00AB6452">
        <w:rPr>
          <w:rFonts w:ascii="Times New Roman" w:hAnsi="Times New Roman"/>
          <w:sz w:val="24"/>
          <w:szCs w:val="24"/>
        </w:rPr>
        <w:t>интраабдоминальные</w:t>
      </w:r>
      <w:proofErr w:type="spellEnd"/>
      <w:r w:rsidRPr="00AB6452">
        <w:rPr>
          <w:rFonts w:ascii="Times New Roman" w:hAnsi="Times New Roman"/>
          <w:sz w:val="24"/>
          <w:szCs w:val="24"/>
        </w:rPr>
        <w:t xml:space="preserve"> инфекции (</w:t>
      </w:r>
      <w:proofErr w:type="spellStart"/>
      <w:r w:rsidRPr="00AB6452">
        <w:rPr>
          <w:rFonts w:ascii="Times New Roman" w:hAnsi="Times New Roman"/>
          <w:sz w:val="24"/>
          <w:szCs w:val="24"/>
        </w:rPr>
        <w:t>оИАИ</w:t>
      </w:r>
      <w:proofErr w:type="spellEnd"/>
      <w:r w:rsidRPr="00AB6452">
        <w:rPr>
          <w:rFonts w:ascii="Times New Roman" w:hAnsi="Times New Roman"/>
          <w:sz w:val="24"/>
          <w:szCs w:val="24"/>
        </w:rPr>
        <w:t>);</w:t>
      </w:r>
    </w:p>
    <w:p w14:paraId="699F06D0" w14:textId="77777777" w:rsidR="00EE6FF0" w:rsidRPr="00AB6452" w:rsidRDefault="00EE6FF0" w:rsidP="00867325">
      <w:pPr>
        <w:numPr>
          <w:ilvl w:val="0"/>
          <w:numId w:val="26"/>
        </w:numPr>
        <w:tabs>
          <w:tab w:val="clear" w:pos="1440"/>
          <w:tab w:val="num" w:pos="284"/>
        </w:tabs>
        <w:spacing w:after="0" w:line="240" w:lineRule="auto"/>
        <w:ind w:left="284" w:hanging="284"/>
        <w:jc w:val="both"/>
        <w:rPr>
          <w:rFonts w:ascii="Times New Roman" w:hAnsi="Times New Roman"/>
          <w:sz w:val="24"/>
          <w:szCs w:val="24"/>
        </w:rPr>
      </w:pPr>
      <w:r w:rsidRPr="00AB6452">
        <w:rPr>
          <w:rFonts w:ascii="Times New Roman" w:hAnsi="Times New Roman"/>
          <w:sz w:val="24"/>
          <w:szCs w:val="24"/>
        </w:rPr>
        <w:t>осложненная инфекция мочевыводящих путей (</w:t>
      </w:r>
      <w:proofErr w:type="spellStart"/>
      <w:r w:rsidRPr="00AB6452">
        <w:rPr>
          <w:rFonts w:ascii="Times New Roman" w:hAnsi="Times New Roman"/>
          <w:sz w:val="24"/>
          <w:szCs w:val="24"/>
        </w:rPr>
        <w:t>оИМП</w:t>
      </w:r>
      <w:proofErr w:type="spellEnd"/>
      <w:r w:rsidRPr="00AB6452">
        <w:rPr>
          <w:rFonts w:ascii="Times New Roman" w:hAnsi="Times New Roman"/>
          <w:sz w:val="24"/>
          <w:szCs w:val="24"/>
        </w:rPr>
        <w:t xml:space="preserve">), включая пиелонефрит; </w:t>
      </w:r>
    </w:p>
    <w:p w14:paraId="14D53FEB" w14:textId="77777777" w:rsidR="00EE6FF0" w:rsidRPr="00AB6452" w:rsidRDefault="00EE6FF0" w:rsidP="00867325">
      <w:pPr>
        <w:numPr>
          <w:ilvl w:val="0"/>
          <w:numId w:val="26"/>
        </w:numPr>
        <w:tabs>
          <w:tab w:val="clear" w:pos="1440"/>
          <w:tab w:val="num" w:pos="284"/>
        </w:tabs>
        <w:spacing w:after="0" w:line="240" w:lineRule="auto"/>
        <w:ind w:left="284" w:hanging="284"/>
        <w:jc w:val="both"/>
        <w:rPr>
          <w:rFonts w:ascii="Times New Roman" w:hAnsi="Times New Roman"/>
          <w:sz w:val="24"/>
          <w:szCs w:val="24"/>
        </w:rPr>
      </w:pPr>
      <w:r w:rsidRPr="00AB6452">
        <w:rPr>
          <w:rFonts w:ascii="Times New Roman" w:hAnsi="Times New Roman"/>
          <w:sz w:val="24"/>
          <w:szCs w:val="24"/>
        </w:rPr>
        <w:t>внутрибольничная пневмония (ВБП), включая пневмонию, ассоциированную с искусственной вентиляцией легких (ИВЛ).</w:t>
      </w:r>
    </w:p>
    <w:p w14:paraId="5401D27E" w14:textId="77777777" w:rsidR="00EE6FF0" w:rsidRPr="00AB6452" w:rsidRDefault="00EE6FF0" w:rsidP="00867325">
      <w:pPr>
        <w:spacing w:after="0" w:line="240" w:lineRule="auto"/>
        <w:jc w:val="both"/>
        <w:rPr>
          <w:rFonts w:ascii="Times New Roman" w:hAnsi="Times New Roman"/>
          <w:sz w:val="24"/>
          <w:szCs w:val="24"/>
        </w:rPr>
      </w:pPr>
      <w:r w:rsidRPr="00AB6452">
        <w:rPr>
          <w:rFonts w:ascii="Times New Roman" w:hAnsi="Times New Roman"/>
          <w:sz w:val="24"/>
          <w:szCs w:val="24"/>
        </w:rPr>
        <w:t>Лечение взрослых пациентов с бактериемией, связанной или предположительно связанной с любой из вышеперечисленных инфекций.</w:t>
      </w:r>
    </w:p>
    <w:p w14:paraId="64F5077C" w14:textId="77777777" w:rsidR="00EE6FF0" w:rsidRPr="00AB6452" w:rsidRDefault="00EE6FF0" w:rsidP="00867325">
      <w:pPr>
        <w:spacing w:after="0" w:line="240" w:lineRule="auto"/>
        <w:jc w:val="both"/>
        <w:rPr>
          <w:rFonts w:ascii="Times New Roman" w:hAnsi="Times New Roman"/>
          <w:sz w:val="24"/>
          <w:szCs w:val="24"/>
          <w:vertAlign w:val="superscript"/>
        </w:rPr>
      </w:pPr>
      <w:r w:rsidRPr="00AB6452">
        <w:rPr>
          <w:rFonts w:ascii="Times New Roman" w:hAnsi="Times New Roman"/>
          <w:sz w:val="24"/>
          <w:szCs w:val="24"/>
        </w:rPr>
        <w:t xml:space="preserve">Препарат </w:t>
      </w:r>
      <w:bookmarkStart w:id="6" w:name="_Hlk61814596"/>
      <w:proofErr w:type="spellStart"/>
      <w:r w:rsidRPr="00AB6452">
        <w:rPr>
          <w:rFonts w:ascii="Times New Roman" w:hAnsi="Times New Roman"/>
          <w:sz w:val="24"/>
          <w:szCs w:val="24"/>
        </w:rPr>
        <w:t>Ксавитаз</w:t>
      </w:r>
      <w:proofErr w:type="spellEnd"/>
      <w:r w:rsidRPr="00AB6452">
        <w:rPr>
          <w:rFonts w:ascii="Times New Roman" w:hAnsi="Times New Roman"/>
          <w:sz w:val="24"/>
          <w:szCs w:val="24"/>
        </w:rPr>
        <w:t xml:space="preserve"> </w:t>
      </w:r>
      <w:bookmarkEnd w:id="6"/>
      <w:r w:rsidRPr="00AB6452">
        <w:rPr>
          <w:rFonts w:ascii="Times New Roman" w:hAnsi="Times New Roman"/>
          <w:sz w:val="24"/>
          <w:szCs w:val="24"/>
        </w:rPr>
        <w:t>также показан для лечения инфекций, вызванных аэробными грамотрицательными микроорганизмами у взрослых пациентов и детей в возрасте от 3 месяцев и старше с ограниченными вариантами терапии (см. разделы 4.2, 4.4 и 5.1).</w:t>
      </w:r>
    </w:p>
    <w:p w14:paraId="272D067A" w14:textId="77777777" w:rsidR="00EE6FF0" w:rsidRPr="00AB6452" w:rsidRDefault="00EE6FF0" w:rsidP="00867325">
      <w:pPr>
        <w:spacing w:after="0" w:line="240" w:lineRule="auto"/>
        <w:jc w:val="both"/>
        <w:rPr>
          <w:rFonts w:ascii="Times New Roman" w:hAnsi="Times New Roman"/>
          <w:noProof/>
          <w:sz w:val="24"/>
          <w:szCs w:val="24"/>
        </w:rPr>
      </w:pPr>
      <w:r w:rsidRPr="00AB6452">
        <w:rPr>
          <w:rFonts w:ascii="Times New Roman" w:hAnsi="Times New Roman"/>
          <w:sz w:val="24"/>
          <w:szCs w:val="24"/>
        </w:rPr>
        <w:t>Следует учитывать рекомендации официальных руководств по надлежащему применению антибактериальных средств.</w:t>
      </w:r>
      <w:bookmarkEnd w:id="3"/>
      <w:r w:rsidRPr="00AB6452">
        <w:rPr>
          <w:rFonts w:ascii="Times New Roman" w:hAnsi="Times New Roman"/>
          <w:sz w:val="24"/>
          <w:szCs w:val="24"/>
        </w:rPr>
        <w:t xml:space="preserve"> </w:t>
      </w:r>
    </w:p>
    <w:bookmarkEnd w:id="4"/>
    <w:bookmarkEnd w:id="5"/>
    <w:p w14:paraId="055E356A" w14:textId="77777777" w:rsidR="005444B2" w:rsidRPr="00AB6452" w:rsidRDefault="005444B2" w:rsidP="00867325">
      <w:pPr>
        <w:tabs>
          <w:tab w:val="left" w:pos="8931"/>
        </w:tabs>
        <w:spacing w:after="0" w:line="240" w:lineRule="auto"/>
        <w:jc w:val="both"/>
        <w:rPr>
          <w:rFonts w:ascii="Times New Roman" w:hAnsi="Times New Roman"/>
          <w:sz w:val="24"/>
          <w:szCs w:val="24"/>
        </w:rPr>
      </w:pPr>
    </w:p>
    <w:p w14:paraId="0A33D4BD" w14:textId="77777777" w:rsidR="00B7231F" w:rsidRPr="00AB6452" w:rsidRDefault="00B7231F" w:rsidP="00867325">
      <w:pPr>
        <w:spacing w:after="0" w:line="240" w:lineRule="auto"/>
        <w:jc w:val="both"/>
        <w:rPr>
          <w:rFonts w:ascii="Times New Roman" w:eastAsia="Times New Roman" w:hAnsi="Times New Roman"/>
          <w:b/>
          <w:sz w:val="24"/>
          <w:szCs w:val="24"/>
          <w:lang w:eastAsia="ru-RU"/>
        </w:rPr>
      </w:pPr>
      <w:bookmarkStart w:id="7" w:name="2175220274"/>
      <w:r w:rsidRPr="00AB6452">
        <w:rPr>
          <w:rFonts w:ascii="Times New Roman" w:eastAsia="Times New Roman" w:hAnsi="Times New Roman"/>
          <w:b/>
          <w:sz w:val="24"/>
          <w:szCs w:val="24"/>
          <w:lang w:eastAsia="ru-RU"/>
        </w:rPr>
        <w:t>4.2 Режим дозирования и способ применения</w:t>
      </w:r>
    </w:p>
    <w:p w14:paraId="0175171A" w14:textId="77777777" w:rsidR="000D7C45" w:rsidRPr="00AB6452" w:rsidRDefault="000D7C45" w:rsidP="00867325">
      <w:pPr>
        <w:spacing w:after="0" w:line="240" w:lineRule="auto"/>
        <w:jc w:val="both"/>
        <w:rPr>
          <w:rFonts w:ascii="Times New Roman" w:hAnsi="Times New Roman"/>
          <w:iCs/>
          <w:sz w:val="24"/>
          <w:szCs w:val="24"/>
        </w:rPr>
      </w:pPr>
      <w:bookmarkStart w:id="8" w:name="_Hlk172554887"/>
      <w:r w:rsidRPr="00AB6452">
        <w:rPr>
          <w:rFonts w:ascii="Times New Roman" w:hAnsi="Times New Roman"/>
          <w:sz w:val="24"/>
          <w:szCs w:val="24"/>
        </w:rPr>
        <w:t xml:space="preserve">Рекомендуется применять препарат </w:t>
      </w:r>
      <w:proofErr w:type="spellStart"/>
      <w:r w:rsidR="004C2814" w:rsidRPr="00AB6452">
        <w:rPr>
          <w:rFonts w:ascii="Times New Roman" w:hAnsi="Times New Roman"/>
          <w:sz w:val="24"/>
          <w:szCs w:val="24"/>
        </w:rPr>
        <w:t>Ксавитаз</w:t>
      </w:r>
      <w:proofErr w:type="spellEnd"/>
      <w:r w:rsidRPr="00AB6452">
        <w:rPr>
          <w:rFonts w:ascii="Times New Roman" w:hAnsi="Times New Roman"/>
          <w:sz w:val="24"/>
          <w:szCs w:val="24"/>
        </w:rPr>
        <w:t xml:space="preserve"> для лечения инфекций, вызванных аэробными грамотрицательными микроорганизмами у взрослых и детей в возрасте от 3 месяцев и старше с ограниченными вариантами терапии только после консультации с </w:t>
      </w:r>
      <w:r w:rsidRPr="00AB6452">
        <w:rPr>
          <w:rFonts w:ascii="Times New Roman" w:hAnsi="Times New Roman"/>
          <w:sz w:val="24"/>
          <w:szCs w:val="24"/>
        </w:rPr>
        <w:lastRenderedPageBreak/>
        <w:t>врачом, имеющим достаточный опыт лечения инфекционных заболеваний (см. раздел 4.4).</w:t>
      </w:r>
    </w:p>
    <w:p w14:paraId="0403FC04" w14:textId="77777777" w:rsidR="00891EB8" w:rsidRPr="00AB6452" w:rsidRDefault="00B7231F" w:rsidP="00867325">
      <w:pPr>
        <w:spacing w:after="0" w:line="240" w:lineRule="auto"/>
        <w:jc w:val="both"/>
        <w:rPr>
          <w:rFonts w:ascii="Times New Roman" w:eastAsia="Times New Roman" w:hAnsi="Times New Roman"/>
          <w:b/>
          <w:sz w:val="24"/>
          <w:szCs w:val="24"/>
          <w:lang w:eastAsia="ru-RU"/>
        </w:rPr>
      </w:pPr>
      <w:r w:rsidRPr="00AB6452">
        <w:rPr>
          <w:rFonts w:ascii="Times New Roman" w:eastAsia="Times New Roman" w:hAnsi="Times New Roman"/>
          <w:b/>
          <w:sz w:val="24"/>
          <w:szCs w:val="24"/>
          <w:lang w:eastAsia="ru-RU"/>
        </w:rPr>
        <w:t xml:space="preserve">Режим дозирования </w:t>
      </w:r>
    </w:p>
    <w:bookmarkEnd w:id="7"/>
    <w:p w14:paraId="27E7E871" w14:textId="77777777" w:rsidR="000D7C45" w:rsidRPr="00AB6452" w:rsidRDefault="000D7C45" w:rsidP="00867325">
      <w:pPr>
        <w:spacing w:after="0" w:line="240" w:lineRule="auto"/>
        <w:jc w:val="both"/>
        <w:rPr>
          <w:rFonts w:ascii="Times New Roman" w:hAnsi="Times New Roman"/>
          <w:bCs/>
          <w:i/>
          <w:sz w:val="24"/>
          <w:szCs w:val="24"/>
        </w:rPr>
      </w:pPr>
      <w:r w:rsidRPr="00AB6452">
        <w:rPr>
          <w:rFonts w:ascii="Times New Roman" w:hAnsi="Times New Roman"/>
          <w:i/>
          <w:sz w:val="24"/>
          <w:szCs w:val="24"/>
        </w:rPr>
        <w:t>Дозировка у взрослых с клиренсом креатинина (</w:t>
      </w:r>
      <w:proofErr w:type="spellStart"/>
      <w:r w:rsidRPr="00AB6452">
        <w:rPr>
          <w:rFonts w:ascii="Times New Roman" w:hAnsi="Times New Roman"/>
          <w:i/>
          <w:sz w:val="24"/>
          <w:szCs w:val="24"/>
          <w:lang w:val="en-US"/>
        </w:rPr>
        <w:t>CrCL</w:t>
      </w:r>
      <w:proofErr w:type="spellEnd"/>
      <w:r w:rsidRPr="00AB6452">
        <w:rPr>
          <w:rFonts w:ascii="Times New Roman" w:hAnsi="Times New Roman"/>
          <w:i/>
          <w:sz w:val="24"/>
          <w:szCs w:val="24"/>
        </w:rPr>
        <w:t>) &gt; 50 мл/мин</w:t>
      </w:r>
    </w:p>
    <w:p w14:paraId="02404341" w14:textId="7376BA16" w:rsidR="004C2814"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В таблице 1 показана рекомендованная внутривенная доза для взрослых пациентов с расчетным клиренсом креатинина (</w:t>
      </w:r>
      <w:proofErr w:type="spellStart"/>
      <w:r w:rsidRPr="00AB6452">
        <w:rPr>
          <w:rFonts w:ascii="Times New Roman" w:hAnsi="Times New Roman"/>
          <w:sz w:val="24"/>
          <w:szCs w:val="24"/>
        </w:rPr>
        <w:t>CrCL</w:t>
      </w:r>
      <w:proofErr w:type="spellEnd"/>
      <w:r w:rsidRPr="00AB6452">
        <w:rPr>
          <w:rFonts w:ascii="Times New Roman" w:hAnsi="Times New Roman"/>
          <w:sz w:val="24"/>
          <w:szCs w:val="24"/>
        </w:rPr>
        <w:t>) &gt; 50 мл/мин</w:t>
      </w:r>
      <w:r w:rsidRPr="00AB6452">
        <w:rPr>
          <w:rFonts w:ascii="Times New Roman" w:hAnsi="Times New Roman"/>
          <w:bCs/>
          <w:sz w:val="24"/>
          <w:szCs w:val="24"/>
        </w:rPr>
        <w:t xml:space="preserve"> (см. разделы 4.4 и 5.1).</w:t>
      </w:r>
    </w:p>
    <w:p w14:paraId="7660CFD7"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Таблица 1. Рекомендованная доза для взрослых пациентов с расчетным </w:t>
      </w:r>
      <w:proofErr w:type="spellStart"/>
      <w:r w:rsidRPr="00AB6452">
        <w:rPr>
          <w:rFonts w:ascii="Times New Roman" w:hAnsi="Times New Roman"/>
          <w:sz w:val="24"/>
          <w:szCs w:val="24"/>
        </w:rPr>
        <w:t>CrCL</w:t>
      </w:r>
      <w:proofErr w:type="spellEnd"/>
      <w:r w:rsidRPr="00AB6452">
        <w:rPr>
          <w:rFonts w:ascii="Times New Roman" w:hAnsi="Times New Roman"/>
          <w:sz w:val="24"/>
          <w:szCs w:val="24"/>
        </w:rPr>
        <w:t xml:space="preserve"> &gt; 50 мл/мин</w:t>
      </w:r>
      <w:r w:rsidRPr="00AB6452">
        <w:rPr>
          <w:rFonts w:ascii="Times New Roman" w:hAnsi="Times New Roman"/>
          <w:sz w:val="24"/>
          <w:szCs w:val="24"/>
          <w:vertAlign w:val="superscript"/>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1276"/>
        <w:gridCol w:w="1842"/>
        <w:gridCol w:w="1808"/>
      </w:tblGrid>
      <w:tr w:rsidR="00FE0EEC" w:rsidRPr="00AB6452" w14:paraId="06D571B7" w14:textId="77777777" w:rsidTr="00FE0EEC">
        <w:trPr>
          <w:trHeight w:val="872"/>
        </w:trPr>
        <w:tc>
          <w:tcPr>
            <w:tcW w:w="2552" w:type="dxa"/>
          </w:tcPr>
          <w:p w14:paraId="7B126EA4" w14:textId="77777777" w:rsidR="000D7C45" w:rsidRPr="00AB6452" w:rsidRDefault="000D7C45" w:rsidP="00867325">
            <w:pPr>
              <w:spacing w:after="0" w:line="240" w:lineRule="auto"/>
              <w:jc w:val="both"/>
              <w:rPr>
                <w:rFonts w:ascii="Times New Roman" w:hAnsi="Times New Roman"/>
                <w:sz w:val="24"/>
                <w:szCs w:val="24"/>
              </w:rPr>
            </w:pPr>
            <w:bookmarkStart w:id="9" w:name="_Hlk61891530"/>
            <w:r w:rsidRPr="00AB6452">
              <w:rPr>
                <w:rFonts w:ascii="Times New Roman" w:hAnsi="Times New Roman"/>
                <w:sz w:val="24"/>
                <w:szCs w:val="24"/>
              </w:rPr>
              <w:t>Тип инфекции</w:t>
            </w:r>
          </w:p>
        </w:tc>
        <w:tc>
          <w:tcPr>
            <w:tcW w:w="1701" w:type="dxa"/>
          </w:tcPr>
          <w:p w14:paraId="0D2B88BC"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Доза</w:t>
            </w:r>
          </w:p>
          <w:p w14:paraId="5A295136" w14:textId="77777777" w:rsidR="000D7C45" w:rsidRPr="00AB6452" w:rsidRDefault="000D7C45" w:rsidP="00867325">
            <w:pPr>
              <w:keepNext/>
              <w:keepLines/>
              <w:spacing w:after="0" w:line="240" w:lineRule="auto"/>
              <w:jc w:val="both"/>
              <w:rPr>
                <w:rFonts w:ascii="Times New Roman" w:hAnsi="Times New Roman"/>
                <w:sz w:val="24"/>
                <w:szCs w:val="24"/>
              </w:rPr>
            </w:pP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w:t>
            </w:r>
            <w:r w:rsidRPr="00AB6452">
              <w:rPr>
                <w:rFonts w:ascii="Times New Roman" w:hAnsi="Times New Roman"/>
                <w:sz w:val="24"/>
                <w:szCs w:val="24"/>
              </w:rPr>
              <w:br/>
            </w:r>
            <w:proofErr w:type="spellStart"/>
            <w:r w:rsidRPr="00AB6452">
              <w:rPr>
                <w:rFonts w:ascii="Times New Roman" w:hAnsi="Times New Roman"/>
                <w:sz w:val="24"/>
                <w:szCs w:val="24"/>
              </w:rPr>
              <w:t>авибактама</w:t>
            </w:r>
            <w:proofErr w:type="spellEnd"/>
          </w:p>
        </w:tc>
        <w:tc>
          <w:tcPr>
            <w:tcW w:w="1276" w:type="dxa"/>
          </w:tcPr>
          <w:p w14:paraId="7E1D784E"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Частота введения</w:t>
            </w:r>
          </w:p>
        </w:tc>
        <w:tc>
          <w:tcPr>
            <w:tcW w:w="1842" w:type="dxa"/>
          </w:tcPr>
          <w:p w14:paraId="4B9D338F"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Продолжительность инфузии</w:t>
            </w:r>
          </w:p>
        </w:tc>
        <w:tc>
          <w:tcPr>
            <w:tcW w:w="1808" w:type="dxa"/>
          </w:tcPr>
          <w:p w14:paraId="68CFCC17"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Продолжительность терапии</w:t>
            </w:r>
          </w:p>
        </w:tc>
      </w:tr>
      <w:tr w:rsidR="00FE0EEC" w:rsidRPr="00AB6452" w14:paraId="449828BF" w14:textId="77777777" w:rsidTr="00FE0EEC">
        <w:trPr>
          <w:trHeight w:val="532"/>
        </w:trPr>
        <w:tc>
          <w:tcPr>
            <w:tcW w:w="2552" w:type="dxa"/>
          </w:tcPr>
          <w:p w14:paraId="45782769" w14:textId="77777777" w:rsidR="000D7C45" w:rsidRPr="00AB6452" w:rsidRDefault="000D7C45" w:rsidP="00867325">
            <w:pPr>
              <w:keepNext/>
              <w:keepLines/>
              <w:spacing w:after="0" w:line="240" w:lineRule="auto"/>
              <w:jc w:val="both"/>
              <w:rPr>
                <w:rFonts w:ascii="Times New Roman" w:hAnsi="Times New Roman"/>
                <w:sz w:val="24"/>
                <w:szCs w:val="24"/>
                <w:lang w:val="en"/>
              </w:rPr>
            </w:pPr>
            <w:r w:rsidRPr="00AB6452">
              <w:rPr>
                <w:rFonts w:ascii="Times New Roman" w:hAnsi="Times New Roman"/>
                <w:sz w:val="24"/>
                <w:szCs w:val="24"/>
              </w:rPr>
              <w:t>оИАИ</w:t>
            </w:r>
            <w:r w:rsidRPr="00AB6452">
              <w:rPr>
                <w:rFonts w:ascii="Times New Roman" w:hAnsi="Times New Roman"/>
                <w:sz w:val="24"/>
                <w:szCs w:val="24"/>
                <w:vertAlign w:val="superscript"/>
              </w:rPr>
              <w:t>2, 3</w:t>
            </w:r>
          </w:p>
        </w:tc>
        <w:tc>
          <w:tcPr>
            <w:tcW w:w="1701" w:type="dxa"/>
          </w:tcPr>
          <w:p w14:paraId="2D8CCE3F"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2 г/0,5 г</w:t>
            </w:r>
          </w:p>
        </w:tc>
        <w:tc>
          <w:tcPr>
            <w:tcW w:w="1276" w:type="dxa"/>
          </w:tcPr>
          <w:p w14:paraId="0DD11E55"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Каждые 8 часов</w:t>
            </w:r>
          </w:p>
        </w:tc>
        <w:tc>
          <w:tcPr>
            <w:tcW w:w="1842" w:type="dxa"/>
          </w:tcPr>
          <w:p w14:paraId="2A855562"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2 часа</w:t>
            </w:r>
          </w:p>
        </w:tc>
        <w:tc>
          <w:tcPr>
            <w:tcW w:w="1808" w:type="dxa"/>
          </w:tcPr>
          <w:p w14:paraId="58295469"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5–14 дней</w:t>
            </w:r>
          </w:p>
        </w:tc>
      </w:tr>
      <w:tr w:rsidR="00FE0EEC" w:rsidRPr="00AB6452" w14:paraId="7AAE3048" w14:textId="77777777" w:rsidTr="00FE0EEC">
        <w:trPr>
          <w:trHeight w:val="577"/>
        </w:trPr>
        <w:tc>
          <w:tcPr>
            <w:tcW w:w="2552" w:type="dxa"/>
          </w:tcPr>
          <w:p w14:paraId="1C5FF0BE" w14:textId="77777777" w:rsidR="000D7C45" w:rsidRPr="00AB6452" w:rsidRDefault="000D7C45" w:rsidP="00867325">
            <w:pPr>
              <w:spacing w:after="0" w:line="240" w:lineRule="auto"/>
              <w:jc w:val="both"/>
              <w:rPr>
                <w:rFonts w:ascii="Times New Roman" w:hAnsi="Times New Roman"/>
                <w:sz w:val="24"/>
                <w:szCs w:val="24"/>
                <w:vertAlign w:val="superscript"/>
              </w:rPr>
            </w:pPr>
            <w:proofErr w:type="spellStart"/>
            <w:r w:rsidRPr="00AB6452">
              <w:rPr>
                <w:rFonts w:ascii="Times New Roman" w:hAnsi="Times New Roman"/>
                <w:sz w:val="24"/>
                <w:szCs w:val="24"/>
              </w:rPr>
              <w:t>оИМП</w:t>
            </w:r>
            <w:proofErr w:type="spellEnd"/>
            <w:r w:rsidRPr="00AB6452">
              <w:rPr>
                <w:rFonts w:ascii="Times New Roman" w:hAnsi="Times New Roman"/>
                <w:sz w:val="24"/>
                <w:szCs w:val="24"/>
              </w:rPr>
              <w:t>, в том числе</w:t>
            </w:r>
            <w:r w:rsidRPr="00AB6452">
              <w:rPr>
                <w:rFonts w:ascii="Times New Roman" w:hAnsi="Times New Roman"/>
                <w:color w:val="000000"/>
                <w:sz w:val="24"/>
                <w:szCs w:val="24"/>
              </w:rPr>
              <w:t xml:space="preserve"> </w:t>
            </w:r>
            <w:r w:rsidRPr="00AB6452">
              <w:rPr>
                <w:rFonts w:ascii="Times New Roman" w:hAnsi="Times New Roman"/>
                <w:sz w:val="24"/>
                <w:szCs w:val="24"/>
              </w:rPr>
              <w:t>пиелонефрит</w:t>
            </w:r>
            <w:r w:rsidRPr="00AB6452">
              <w:rPr>
                <w:rFonts w:ascii="Times New Roman" w:hAnsi="Times New Roman"/>
                <w:sz w:val="24"/>
                <w:szCs w:val="24"/>
                <w:vertAlign w:val="superscript"/>
              </w:rPr>
              <w:t>3</w:t>
            </w:r>
          </w:p>
        </w:tc>
        <w:tc>
          <w:tcPr>
            <w:tcW w:w="1701" w:type="dxa"/>
          </w:tcPr>
          <w:p w14:paraId="27A37C32"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2 г/0,5 г</w:t>
            </w:r>
          </w:p>
        </w:tc>
        <w:tc>
          <w:tcPr>
            <w:tcW w:w="1276" w:type="dxa"/>
          </w:tcPr>
          <w:p w14:paraId="45E05578"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Каждые 8 часов</w:t>
            </w:r>
          </w:p>
        </w:tc>
        <w:tc>
          <w:tcPr>
            <w:tcW w:w="1842" w:type="dxa"/>
          </w:tcPr>
          <w:p w14:paraId="4A3BA520"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2 часа</w:t>
            </w:r>
          </w:p>
        </w:tc>
        <w:tc>
          <w:tcPr>
            <w:tcW w:w="1808" w:type="dxa"/>
          </w:tcPr>
          <w:p w14:paraId="6D3A8FDE" w14:textId="77777777" w:rsidR="000D7C45" w:rsidRPr="00AB6452" w:rsidRDefault="000D7C45" w:rsidP="00867325">
            <w:pPr>
              <w:spacing w:after="0" w:line="240" w:lineRule="auto"/>
              <w:jc w:val="both"/>
              <w:rPr>
                <w:rFonts w:ascii="Times New Roman" w:hAnsi="Times New Roman"/>
                <w:sz w:val="24"/>
                <w:szCs w:val="24"/>
                <w:lang w:val="en"/>
              </w:rPr>
            </w:pPr>
            <w:r w:rsidRPr="00AB6452">
              <w:rPr>
                <w:rFonts w:ascii="Times New Roman" w:hAnsi="Times New Roman"/>
                <w:sz w:val="24"/>
                <w:szCs w:val="24"/>
              </w:rPr>
              <w:t>5–10 дней</w:t>
            </w:r>
            <w:r w:rsidRPr="00AB6452">
              <w:rPr>
                <w:rFonts w:ascii="Times New Roman" w:hAnsi="Times New Roman"/>
                <w:sz w:val="24"/>
                <w:szCs w:val="24"/>
                <w:vertAlign w:val="superscript"/>
              </w:rPr>
              <w:t>4</w:t>
            </w:r>
          </w:p>
        </w:tc>
      </w:tr>
      <w:tr w:rsidR="00FE0EEC" w:rsidRPr="00AB6452" w14:paraId="78B72A1D" w14:textId="77777777" w:rsidTr="00FE0EEC">
        <w:trPr>
          <w:trHeight w:val="798"/>
        </w:trPr>
        <w:tc>
          <w:tcPr>
            <w:tcW w:w="2552" w:type="dxa"/>
          </w:tcPr>
          <w:p w14:paraId="077F2515" w14:textId="6319DC33"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ВБП, включая пневмонию, ассоциированную с ИВЛ</w:t>
            </w:r>
            <w:r w:rsidRPr="00AB6452">
              <w:rPr>
                <w:rFonts w:ascii="Times New Roman" w:hAnsi="Times New Roman"/>
                <w:sz w:val="24"/>
                <w:szCs w:val="24"/>
                <w:vertAlign w:val="superscript"/>
              </w:rPr>
              <w:t>3</w:t>
            </w:r>
          </w:p>
        </w:tc>
        <w:tc>
          <w:tcPr>
            <w:tcW w:w="1701" w:type="dxa"/>
          </w:tcPr>
          <w:p w14:paraId="33BE51E6"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2 г/0,5 г</w:t>
            </w:r>
          </w:p>
        </w:tc>
        <w:tc>
          <w:tcPr>
            <w:tcW w:w="1276" w:type="dxa"/>
          </w:tcPr>
          <w:p w14:paraId="2758B208"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Каждые 8 часов</w:t>
            </w:r>
          </w:p>
        </w:tc>
        <w:tc>
          <w:tcPr>
            <w:tcW w:w="1842" w:type="dxa"/>
          </w:tcPr>
          <w:p w14:paraId="10B2AFB5"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2 часа</w:t>
            </w:r>
          </w:p>
        </w:tc>
        <w:tc>
          <w:tcPr>
            <w:tcW w:w="1808" w:type="dxa"/>
          </w:tcPr>
          <w:p w14:paraId="320B5B37" w14:textId="77777777" w:rsidR="000D7C45" w:rsidRPr="00AB6452" w:rsidRDefault="000D7C45" w:rsidP="00867325">
            <w:pPr>
              <w:spacing w:after="0" w:line="240" w:lineRule="auto"/>
              <w:jc w:val="both"/>
              <w:rPr>
                <w:rFonts w:ascii="Times New Roman" w:hAnsi="Times New Roman"/>
                <w:sz w:val="24"/>
                <w:szCs w:val="24"/>
              </w:rPr>
            </w:pPr>
            <w:r w:rsidRPr="00AB6452">
              <w:rPr>
                <w:rFonts w:ascii="Times New Roman" w:hAnsi="Times New Roman"/>
                <w:sz w:val="24"/>
                <w:szCs w:val="24"/>
              </w:rPr>
              <w:t>7–14 дней</w:t>
            </w:r>
          </w:p>
        </w:tc>
      </w:tr>
      <w:tr w:rsidR="004C2814" w:rsidRPr="00AB6452" w14:paraId="7D2D2849" w14:textId="77777777" w:rsidTr="00FE0EEC">
        <w:trPr>
          <w:trHeight w:val="798"/>
        </w:trPr>
        <w:tc>
          <w:tcPr>
            <w:tcW w:w="2552" w:type="dxa"/>
          </w:tcPr>
          <w:p w14:paraId="25D79246" w14:textId="77777777" w:rsidR="004C2814" w:rsidRPr="00AB6452" w:rsidRDefault="004C2814" w:rsidP="00867325">
            <w:pPr>
              <w:spacing w:after="0" w:line="240" w:lineRule="auto"/>
              <w:jc w:val="both"/>
              <w:rPr>
                <w:rFonts w:ascii="Times New Roman" w:hAnsi="Times New Roman"/>
                <w:sz w:val="24"/>
                <w:szCs w:val="24"/>
              </w:rPr>
            </w:pPr>
            <w:r w:rsidRPr="00AB6452">
              <w:rPr>
                <w:rFonts w:ascii="Times New Roman" w:hAnsi="Times New Roman"/>
                <w:sz w:val="24"/>
                <w:szCs w:val="24"/>
              </w:rPr>
              <w:t>Бактериемия, связанная или предположительно связанная с любой из вышеуказанных инфекций</w:t>
            </w:r>
          </w:p>
        </w:tc>
        <w:tc>
          <w:tcPr>
            <w:tcW w:w="1701" w:type="dxa"/>
          </w:tcPr>
          <w:p w14:paraId="5A134518" w14:textId="77777777" w:rsidR="004C2814" w:rsidRPr="00AB6452" w:rsidRDefault="004C2814" w:rsidP="00867325">
            <w:pPr>
              <w:spacing w:after="0" w:line="240" w:lineRule="auto"/>
              <w:jc w:val="both"/>
              <w:rPr>
                <w:rFonts w:ascii="Times New Roman" w:hAnsi="Times New Roman"/>
                <w:sz w:val="24"/>
                <w:szCs w:val="24"/>
              </w:rPr>
            </w:pPr>
            <w:r w:rsidRPr="00AB6452">
              <w:rPr>
                <w:rFonts w:ascii="Times New Roman" w:hAnsi="Times New Roman"/>
                <w:sz w:val="24"/>
                <w:szCs w:val="24"/>
              </w:rPr>
              <w:t>2 г/0,5 г</w:t>
            </w:r>
          </w:p>
        </w:tc>
        <w:tc>
          <w:tcPr>
            <w:tcW w:w="1276" w:type="dxa"/>
          </w:tcPr>
          <w:p w14:paraId="304E965E" w14:textId="77777777" w:rsidR="004C2814" w:rsidRPr="00AB6452" w:rsidRDefault="004C2814" w:rsidP="00867325">
            <w:pPr>
              <w:spacing w:after="0" w:line="240" w:lineRule="auto"/>
              <w:jc w:val="both"/>
              <w:rPr>
                <w:rFonts w:ascii="Times New Roman" w:hAnsi="Times New Roman"/>
                <w:sz w:val="24"/>
                <w:szCs w:val="24"/>
              </w:rPr>
            </w:pPr>
            <w:r w:rsidRPr="00AB6452">
              <w:rPr>
                <w:rFonts w:ascii="Times New Roman" w:hAnsi="Times New Roman"/>
                <w:sz w:val="24"/>
                <w:szCs w:val="24"/>
              </w:rPr>
              <w:t>Каждые 8 часов</w:t>
            </w:r>
          </w:p>
        </w:tc>
        <w:tc>
          <w:tcPr>
            <w:tcW w:w="1842" w:type="dxa"/>
          </w:tcPr>
          <w:p w14:paraId="51EB5629" w14:textId="77777777" w:rsidR="004C2814" w:rsidRPr="00AB6452" w:rsidRDefault="004C2814" w:rsidP="00867325">
            <w:pPr>
              <w:spacing w:after="0" w:line="240" w:lineRule="auto"/>
              <w:jc w:val="both"/>
              <w:rPr>
                <w:rFonts w:ascii="Times New Roman" w:hAnsi="Times New Roman"/>
                <w:sz w:val="24"/>
                <w:szCs w:val="24"/>
              </w:rPr>
            </w:pPr>
            <w:r w:rsidRPr="00AB6452">
              <w:rPr>
                <w:rFonts w:ascii="Times New Roman" w:hAnsi="Times New Roman"/>
                <w:sz w:val="24"/>
                <w:szCs w:val="24"/>
              </w:rPr>
              <w:t>2 часа</w:t>
            </w:r>
          </w:p>
        </w:tc>
        <w:tc>
          <w:tcPr>
            <w:tcW w:w="1808" w:type="dxa"/>
          </w:tcPr>
          <w:p w14:paraId="4C553DB5" w14:textId="77777777" w:rsidR="004C2814" w:rsidRPr="00AB6452" w:rsidRDefault="004C2814" w:rsidP="00867325">
            <w:pPr>
              <w:spacing w:after="0" w:line="240" w:lineRule="auto"/>
              <w:jc w:val="both"/>
              <w:rPr>
                <w:rFonts w:ascii="Times New Roman" w:hAnsi="Times New Roman"/>
                <w:sz w:val="24"/>
                <w:szCs w:val="24"/>
              </w:rPr>
            </w:pPr>
            <w:r w:rsidRPr="00AB6452">
              <w:rPr>
                <w:rFonts w:ascii="Times New Roman" w:hAnsi="Times New Roman"/>
                <w:sz w:val="24"/>
                <w:szCs w:val="24"/>
              </w:rPr>
              <w:t>Продолжительность терапии должна определяться в зависимости от локализации инфекции.</w:t>
            </w:r>
          </w:p>
        </w:tc>
      </w:tr>
      <w:tr w:rsidR="00FE0EEC" w:rsidRPr="00AB6452" w14:paraId="1E46775A" w14:textId="77777777" w:rsidTr="00867325">
        <w:trPr>
          <w:trHeight w:val="2930"/>
        </w:trPr>
        <w:tc>
          <w:tcPr>
            <w:tcW w:w="2552" w:type="dxa"/>
          </w:tcPr>
          <w:p w14:paraId="486F6910" w14:textId="77777777" w:rsidR="004C2814" w:rsidRPr="00AB6452" w:rsidRDefault="004C2814" w:rsidP="00867325">
            <w:pPr>
              <w:spacing w:after="0" w:line="240" w:lineRule="auto"/>
              <w:jc w:val="both"/>
              <w:rPr>
                <w:rFonts w:ascii="Times New Roman" w:hAnsi="Times New Roman"/>
                <w:sz w:val="24"/>
                <w:szCs w:val="24"/>
              </w:rPr>
            </w:pPr>
            <w:r w:rsidRPr="00AB6452">
              <w:rPr>
                <w:rFonts w:ascii="Times New Roman" w:hAnsi="Times New Roman"/>
                <w:sz w:val="24"/>
                <w:szCs w:val="24"/>
              </w:rPr>
              <w:t>Инфекции, вызванные аэробными грамотрицательными микроорганизмами, у пациентов с ограниченными вариантами терапии</w:t>
            </w:r>
            <w:r w:rsidRPr="00AB6452">
              <w:rPr>
                <w:rFonts w:ascii="Times New Roman" w:hAnsi="Times New Roman"/>
                <w:sz w:val="24"/>
                <w:szCs w:val="24"/>
                <w:vertAlign w:val="superscript"/>
              </w:rPr>
              <w:t>2,3</w:t>
            </w:r>
          </w:p>
        </w:tc>
        <w:tc>
          <w:tcPr>
            <w:tcW w:w="1701" w:type="dxa"/>
          </w:tcPr>
          <w:p w14:paraId="751E5E0E" w14:textId="77777777" w:rsidR="004C2814" w:rsidRPr="00AB6452" w:rsidRDefault="004C2814" w:rsidP="00867325">
            <w:pPr>
              <w:spacing w:after="0" w:line="240" w:lineRule="auto"/>
              <w:jc w:val="both"/>
              <w:rPr>
                <w:rFonts w:ascii="Times New Roman" w:hAnsi="Times New Roman"/>
                <w:sz w:val="24"/>
                <w:szCs w:val="24"/>
              </w:rPr>
            </w:pPr>
            <w:r w:rsidRPr="00AB6452">
              <w:rPr>
                <w:rFonts w:ascii="Times New Roman" w:hAnsi="Times New Roman"/>
                <w:sz w:val="24"/>
                <w:szCs w:val="24"/>
              </w:rPr>
              <w:t>2 г/0,5 г</w:t>
            </w:r>
          </w:p>
        </w:tc>
        <w:tc>
          <w:tcPr>
            <w:tcW w:w="1276" w:type="dxa"/>
          </w:tcPr>
          <w:p w14:paraId="290B37B9" w14:textId="77777777" w:rsidR="004C2814" w:rsidRPr="00AB6452" w:rsidRDefault="004C2814" w:rsidP="00867325">
            <w:pPr>
              <w:spacing w:after="0" w:line="240" w:lineRule="auto"/>
              <w:jc w:val="both"/>
              <w:rPr>
                <w:rFonts w:ascii="Times New Roman" w:hAnsi="Times New Roman"/>
                <w:sz w:val="24"/>
                <w:szCs w:val="24"/>
              </w:rPr>
            </w:pPr>
            <w:r w:rsidRPr="00AB6452">
              <w:rPr>
                <w:rFonts w:ascii="Times New Roman" w:hAnsi="Times New Roman"/>
                <w:sz w:val="24"/>
                <w:szCs w:val="24"/>
              </w:rPr>
              <w:t>Каждые 8 часов</w:t>
            </w:r>
          </w:p>
        </w:tc>
        <w:tc>
          <w:tcPr>
            <w:tcW w:w="1842" w:type="dxa"/>
          </w:tcPr>
          <w:p w14:paraId="2E6578C5" w14:textId="77777777" w:rsidR="004C2814" w:rsidRPr="00AB6452" w:rsidRDefault="004C2814" w:rsidP="00867325">
            <w:pPr>
              <w:spacing w:after="0" w:line="240" w:lineRule="auto"/>
              <w:jc w:val="both"/>
              <w:rPr>
                <w:rFonts w:ascii="Times New Roman" w:hAnsi="Times New Roman"/>
                <w:sz w:val="24"/>
                <w:szCs w:val="24"/>
              </w:rPr>
            </w:pPr>
            <w:r w:rsidRPr="00AB6452">
              <w:rPr>
                <w:rFonts w:ascii="Times New Roman" w:hAnsi="Times New Roman"/>
                <w:sz w:val="24"/>
                <w:szCs w:val="24"/>
              </w:rPr>
              <w:t>2 часа</w:t>
            </w:r>
          </w:p>
        </w:tc>
        <w:tc>
          <w:tcPr>
            <w:tcW w:w="1808" w:type="dxa"/>
          </w:tcPr>
          <w:p w14:paraId="05D6D8C3" w14:textId="77777777" w:rsidR="004C2814" w:rsidRPr="00AB6452" w:rsidRDefault="004C2814" w:rsidP="00867325">
            <w:pPr>
              <w:spacing w:after="0" w:line="240" w:lineRule="auto"/>
              <w:jc w:val="both"/>
              <w:rPr>
                <w:rFonts w:ascii="Times New Roman" w:hAnsi="Times New Roman"/>
                <w:sz w:val="24"/>
                <w:szCs w:val="24"/>
              </w:rPr>
            </w:pPr>
            <w:r w:rsidRPr="00AB6452">
              <w:rPr>
                <w:rFonts w:ascii="Times New Roman" w:hAnsi="Times New Roman"/>
                <w:sz w:val="24"/>
                <w:szCs w:val="24"/>
              </w:rPr>
              <w:t>В зависимости от степени тяжести инфекции, патогена(-</w:t>
            </w:r>
            <w:proofErr w:type="spellStart"/>
            <w:r w:rsidRPr="00AB6452">
              <w:rPr>
                <w:rFonts w:ascii="Times New Roman" w:hAnsi="Times New Roman"/>
                <w:sz w:val="24"/>
                <w:szCs w:val="24"/>
              </w:rPr>
              <w:t>ов</w:t>
            </w:r>
            <w:proofErr w:type="spellEnd"/>
            <w:r w:rsidRPr="00AB6452">
              <w:rPr>
                <w:rFonts w:ascii="Times New Roman" w:hAnsi="Times New Roman"/>
                <w:sz w:val="24"/>
                <w:szCs w:val="24"/>
              </w:rPr>
              <w:t>), а также клинического и бактериологического прогресса у пациента</w:t>
            </w:r>
            <w:r w:rsidRPr="00AB6452">
              <w:rPr>
                <w:rFonts w:ascii="Times New Roman" w:hAnsi="Times New Roman"/>
                <w:sz w:val="24"/>
                <w:szCs w:val="24"/>
                <w:vertAlign w:val="superscript"/>
              </w:rPr>
              <w:t>5</w:t>
            </w:r>
          </w:p>
        </w:tc>
      </w:tr>
    </w:tbl>
    <w:bookmarkEnd w:id="9"/>
    <w:p w14:paraId="105D6841" w14:textId="77777777" w:rsidR="00E73373" w:rsidRPr="00AB6452" w:rsidRDefault="00E73373" w:rsidP="00867325">
      <w:pPr>
        <w:spacing w:after="0" w:line="240" w:lineRule="auto"/>
        <w:jc w:val="both"/>
        <w:rPr>
          <w:rFonts w:ascii="Times New Roman" w:hAnsi="Times New Roman"/>
          <w:sz w:val="24"/>
          <w:szCs w:val="24"/>
        </w:rPr>
      </w:pPr>
      <w:r w:rsidRPr="00AB6452">
        <w:rPr>
          <w:rFonts w:ascii="Times New Roman" w:hAnsi="Times New Roman"/>
          <w:sz w:val="24"/>
          <w:szCs w:val="24"/>
          <w:vertAlign w:val="superscript"/>
        </w:rPr>
        <w:t>1</w:t>
      </w:r>
      <w:r w:rsidRPr="00AB6452">
        <w:rPr>
          <w:rFonts w:ascii="Times New Roman" w:hAnsi="Times New Roman"/>
          <w:sz w:val="24"/>
          <w:szCs w:val="24"/>
        </w:rPr>
        <w:t xml:space="preserve"> </w:t>
      </w:r>
      <w:proofErr w:type="spellStart"/>
      <w:r w:rsidRPr="00AB6452">
        <w:rPr>
          <w:rFonts w:ascii="Times New Roman" w:hAnsi="Times New Roman"/>
          <w:sz w:val="24"/>
          <w:szCs w:val="24"/>
        </w:rPr>
        <w:t>CrCL</w:t>
      </w:r>
      <w:proofErr w:type="spellEnd"/>
      <w:r w:rsidRPr="00AB6452">
        <w:rPr>
          <w:rFonts w:ascii="Times New Roman" w:hAnsi="Times New Roman"/>
          <w:sz w:val="24"/>
          <w:szCs w:val="24"/>
        </w:rPr>
        <w:t xml:space="preserve">, рассчитанный по формуле </w:t>
      </w:r>
      <w:proofErr w:type="spellStart"/>
      <w:r w:rsidRPr="00AB6452">
        <w:rPr>
          <w:rFonts w:ascii="Times New Roman" w:hAnsi="Times New Roman"/>
          <w:sz w:val="24"/>
          <w:szCs w:val="24"/>
        </w:rPr>
        <w:t>Кокрофта</w:t>
      </w:r>
      <w:proofErr w:type="spellEnd"/>
      <w:r w:rsidRPr="00AB6452">
        <w:rPr>
          <w:rFonts w:ascii="Times New Roman" w:hAnsi="Times New Roman"/>
          <w:sz w:val="24"/>
          <w:szCs w:val="24"/>
        </w:rPr>
        <w:t> — </w:t>
      </w:r>
      <w:proofErr w:type="spellStart"/>
      <w:r w:rsidRPr="00AB6452">
        <w:rPr>
          <w:rFonts w:ascii="Times New Roman" w:hAnsi="Times New Roman"/>
          <w:sz w:val="24"/>
          <w:szCs w:val="24"/>
        </w:rPr>
        <w:t>Голта</w:t>
      </w:r>
      <w:proofErr w:type="spellEnd"/>
      <w:r w:rsidRPr="00AB6452">
        <w:rPr>
          <w:rFonts w:ascii="Times New Roman" w:hAnsi="Times New Roman"/>
          <w:sz w:val="24"/>
          <w:szCs w:val="24"/>
        </w:rPr>
        <w:t>.</w:t>
      </w:r>
    </w:p>
    <w:p w14:paraId="6A752DB3" w14:textId="77777777" w:rsidR="00E73373" w:rsidRPr="00AB6452" w:rsidRDefault="00E73373" w:rsidP="00867325">
      <w:pPr>
        <w:spacing w:after="0" w:line="240" w:lineRule="auto"/>
        <w:jc w:val="both"/>
        <w:rPr>
          <w:rFonts w:ascii="Times New Roman" w:hAnsi="Times New Roman"/>
          <w:sz w:val="24"/>
          <w:szCs w:val="24"/>
        </w:rPr>
      </w:pPr>
      <w:r w:rsidRPr="00AB6452">
        <w:rPr>
          <w:rFonts w:ascii="Times New Roman" w:hAnsi="Times New Roman"/>
          <w:sz w:val="24"/>
          <w:szCs w:val="24"/>
          <w:vertAlign w:val="superscript"/>
        </w:rPr>
        <w:t>2</w:t>
      </w:r>
      <w:r w:rsidRPr="00AB6452">
        <w:rPr>
          <w:rFonts w:ascii="Times New Roman" w:hAnsi="Times New Roman"/>
          <w:sz w:val="24"/>
          <w:szCs w:val="24"/>
        </w:rPr>
        <w:t xml:space="preserve"> Подлежит применению в комбинации с </w:t>
      </w:r>
      <w:proofErr w:type="spellStart"/>
      <w:r w:rsidRPr="00AB6452">
        <w:rPr>
          <w:rFonts w:ascii="Times New Roman" w:hAnsi="Times New Roman"/>
          <w:sz w:val="24"/>
          <w:szCs w:val="24"/>
        </w:rPr>
        <w:t>метронидазолом</w:t>
      </w:r>
      <w:proofErr w:type="spellEnd"/>
      <w:r w:rsidRPr="00AB6452">
        <w:rPr>
          <w:rFonts w:ascii="Times New Roman" w:hAnsi="Times New Roman"/>
          <w:sz w:val="24"/>
          <w:szCs w:val="24"/>
        </w:rPr>
        <w:t>, когда известно или предполагается, что инфекция вызвана анаэробными патогенами.</w:t>
      </w:r>
    </w:p>
    <w:p w14:paraId="2C670CB0" w14:textId="77777777" w:rsidR="00E73373" w:rsidRPr="00AB6452" w:rsidRDefault="00E73373" w:rsidP="00867325">
      <w:pPr>
        <w:spacing w:after="0" w:line="240" w:lineRule="auto"/>
        <w:jc w:val="both"/>
        <w:rPr>
          <w:rFonts w:ascii="Times New Roman" w:hAnsi="Times New Roman"/>
          <w:sz w:val="24"/>
          <w:szCs w:val="24"/>
        </w:rPr>
      </w:pPr>
      <w:r w:rsidRPr="00AB6452">
        <w:rPr>
          <w:rFonts w:ascii="Times New Roman" w:hAnsi="Times New Roman"/>
          <w:sz w:val="24"/>
          <w:szCs w:val="24"/>
          <w:vertAlign w:val="superscript"/>
        </w:rPr>
        <w:t>3</w:t>
      </w:r>
      <w:r w:rsidRPr="00AB6452">
        <w:rPr>
          <w:rFonts w:ascii="Times New Roman" w:hAnsi="Times New Roman"/>
          <w:sz w:val="24"/>
          <w:szCs w:val="24"/>
        </w:rPr>
        <w:t xml:space="preserve"> Подлежит применению в комбинации с антибактериальным средством, активным в отношении грамположительных патогенов, когда известно или предполагается, что они способствуют инфекционному процессу.</w:t>
      </w:r>
    </w:p>
    <w:p w14:paraId="085E7B8E" w14:textId="77777777" w:rsidR="00E73373" w:rsidRPr="00AB6452" w:rsidRDefault="00E73373" w:rsidP="00867325">
      <w:pPr>
        <w:spacing w:after="0" w:line="240" w:lineRule="auto"/>
        <w:jc w:val="both"/>
        <w:rPr>
          <w:rFonts w:ascii="Times New Roman" w:hAnsi="Times New Roman"/>
          <w:sz w:val="24"/>
          <w:szCs w:val="24"/>
        </w:rPr>
      </w:pPr>
      <w:r w:rsidRPr="00AB6452">
        <w:rPr>
          <w:rFonts w:ascii="Times New Roman" w:hAnsi="Times New Roman"/>
          <w:sz w:val="24"/>
          <w:szCs w:val="24"/>
          <w:vertAlign w:val="superscript"/>
        </w:rPr>
        <w:t>4</w:t>
      </w:r>
      <w:r w:rsidRPr="00AB6452">
        <w:rPr>
          <w:rFonts w:ascii="Times New Roman" w:hAnsi="Times New Roman"/>
          <w:sz w:val="24"/>
          <w:szCs w:val="24"/>
        </w:rPr>
        <w:t xml:space="preserve"> Указанная общая продолжительность может включать внутривенное введение </w:t>
      </w:r>
      <w:proofErr w:type="spellStart"/>
      <w:r w:rsidR="004C2814" w:rsidRPr="00AB6452">
        <w:rPr>
          <w:rFonts w:ascii="Times New Roman" w:hAnsi="Times New Roman"/>
          <w:sz w:val="24"/>
          <w:szCs w:val="24"/>
        </w:rPr>
        <w:t>Ксавитаз</w:t>
      </w:r>
      <w:r w:rsidR="00F13221" w:rsidRPr="00AB6452">
        <w:rPr>
          <w:rFonts w:ascii="Times New Roman" w:hAnsi="Times New Roman"/>
          <w:sz w:val="24"/>
          <w:szCs w:val="24"/>
        </w:rPr>
        <w:t>а</w:t>
      </w:r>
      <w:proofErr w:type="spellEnd"/>
      <w:r w:rsidRPr="00AB6452">
        <w:rPr>
          <w:rFonts w:ascii="Times New Roman" w:hAnsi="Times New Roman"/>
          <w:sz w:val="24"/>
          <w:szCs w:val="24"/>
        </w:rPr>
        <w:t xml:space="preserve"> с последующей соответствующей пероральной терапией.</w:t>
      </w:r>
    </w:p>
    <w:p w14:paraId="1AE04B64" w14:textId="3612D446" w:rsidR="00FE0EEC" w:rsidRPr="00A52F65" w:rsidRDefault="00E73373" w:rsidP="00867325">
      <w:pPr>
        <w:spacing w:after="0" w:line="240" w:lineRule="auto"/>
        <w:jc w:val="both"/>
        <w:rPr>
          <w:rFonts w:ascii="Times New Roman" w:hAnsi="Times New Roman"/>
          <w:sz w:val="24"/>
          <w:szCs w:val="24"/>
        </w:rPr>
      </w:pPr>
      <w:r w:rsidRPr="00AB6452">
        <w:rPr>
          <w:rFonts w:ascii="Times New Roman" w:hAnsi="Times New Roman"/>
          <w:sz w:val="24"/>
          <w:szCs w:val="24"/>
          <w:vertAlign w:val="superscript"/>
        </w:rPr>
        <w:t xml:space="preserve">5 </w:t>
      </w:r>
      <w:r w:rsidRPr="00AB6452">
        <w:rPr>
          <w:rFonts w:ascii="Times New Roman" w:hAnsi="Times New Roman"/>
          <w:sz w:val="24"/>
          <w:szCs w:val="24"/>
        </w:rPr>
        <w:t xml:space="preserve">Опыт применения </w:t>
      </w:r>
      <w:r w:rsidR="00F13221" w:rsidRPr="00AB6452">
        <w:rPr>
          <w:rFonts w:ascii="Times New Roman" w:hAnsi="Times New Roman"/>
          <w:sz w:val="24"/>
          <w:szCs w:val="24"/>
        </w:rPr>
        <w:t xml:space="preserve">комбинации </w:t>
      </w:r>
      <w:proofErr w:type="spellStart"/>
      <w:r w:rsidR="00F13221" w:rsidRPr="00AB6452">
        <w:rPr>
          <w:rFonts w:ascii="Times New Roman" w:hAnsi="Times New Roman"/>
          <w:sz w:val="24"/>
          <w:szCs w:val="24"/>
        </w:rPr>
        <w:t>цефтазидим</w:t>
      </w:r>
      <w:proofErr w:type="spellEnd"/>
      <w:r w:rsidR="00F13221" w:rsidRPr="00AB6452">
        <w:rPr>
          <w:rFonts w:ascii="Times New Roman" w:hAnsi="Times New Roman"/>
          <w:sz w:val="24"/>
          <w:szCs w:val="24"/>
        </w:rPr>
        <w:t>/</w:t>
      </w:r>
      <w:proofErr w:type="spellStart"/>
      <w:r w:rsidR="00F13221" w:rsidRPr="00AB6452">
        <w:rPr>
          <w:rFonts w:ascii="Times New Roman" w:hAnsi="Times New Roman"/>
          <w:sz w:val="24"/>
          <w:szCs w:val="24"/>
        </w:rPr>
        <w:t>авибактам</w:t>
      </w:r>
      <w:proofErr w:type="spellEnd"/>
      <w:r w:rsidRPr="00AB6452">
        <w:rPr>
          <w:rFonts w:ascii="Times New Roman" w:hAnsi="Times New Roman"/>
          <w:sz w:val="24"/>
          <w:szCs w:val="24"/>
        </w:rPr>
        <w:t xml:space="preserve"> в течение более 14 дней очень ограничен.</w:t>
      </w:r>
    </w:p>
    <w:p w14:paraId="29B8F985" w14:textId="77777777" w:rsidR="00E73373" w:rsidRPr="00AB6452" w:rsidRDefault="00E73373" w:rsidP="00867325">
      <w:pPr>
        <w:spacing w:after="0" w:line="240" w:lineRule="auto"/>
        <w:jc w:val="both"/>
        <w:rPr>
          <w:rFonts w:ascii="Times New Roman" w:hAnsi="Times New Roman"/>
          <w:bCs/>
          <w:i/>
          <w:sz w:val="24"/>
          <w:szCs w:val="24"/>
          <w:vertAlign w:val="superscript"/>
        </w:rPr>
      </w:pPr>
      <w:r w:rsidRPr="00AB6452">
        <w:rPr>
          <w:rFonts w:ascii="Times New Roman" w:hAnsi="Times New Roman"/>
          <w:i/>
          <w:sz w:val="24"/>
          <w:szCs w:val="24"/>
        </w:rPr>
        <w:t>Дозировка у пациентов детского возраста с клиренсом креатинина (</w:t>
      </w:r>
      <w:proofErr w:type="spellStart"/>
      <w:r w:rsidRPr="00AB6452">
        <w:rPr>
          <w:rFonts w:ascii="Times New Roman" w:hAnsi="Times New Roman"/>
          <w:i/>
          <w:sz w:val="24"/>
          <w:szCs w:val="24"/>
          <w:lang w:val="en-US"/>
        </w:rPr>
        <w:t>CrCL</w:t>
      </w:r>
      <w:proofErr w:type="spellEnd"/>
      <w:r w:rsidRPr="00AB6452">
        <w:rPr>
          <w:rFonts w:ascii="Times New Roman" w:hAnsi="Times New Roman"/>
          <w:i/>
          <w:sz w:val="24"/>
          <w:szCs w:val="24"/>
        </w:rPr>
        <w:t>)&gt; 50 мл/мин/1,73 м</w:t>
      </w:r>
      <w:r w:rsidRPr="00AB6452">
        <w:rPr>
          <w:rFonts w:ascii="Times New Roman" w:hAnsi="Times New Roman"/>
          <w:i/>
          <w:sz w:val="24"/>
          <w:szCs w:val="24"/>
          <w:vertAlign w:val="superscript"/>
        </w:rPr>
        <w:t>2</w:t>
      </w:r>
    </w:p>
    <w:p w14:paraId="6B5D48FB" w14:textId="3A7CF67F" w:rsidR="00E73373" w:rsidRPr="00AB6452" w:rsidRDefault="00E73373" w:rsidP="00867325">
      <w:pPr>
        <w:spacing w:after="0" w:line="240" w:lineRule="auto"/>
        <w:jc w:val="both"/>
        <w:rPr>
          <w:rFonts w:ascii="Times New Roman" w:hAnsi="Times New Roman"/>
          <w:sz w:val="24"/>
          <w:szCs w:val="24"/>
        </w:rPr>
      </w:pPr>
      <w:r w:rsidRPr="00AB6452">
        <w:rPr>
          <w:rFonts w:ascii="Times New Roman" w:hAnsi="Times New Roman"/>
          <w:sz w:val="24"/>
          <w:szCs w:val="24"/>
        </w:rPr>
        <w:t>В таблице 2 показана рекомендованная внутривенная доза для пациентов детского возраста с расчетным клиренсом креатинина (</w:t>
      </w:r>
      <w:proofErr w:type="spellStart"/>
      <w:r w:rsidRPr="00AB6452">
        <w:rPr>
          <w:rFonts w:ascii="Times New Roman" w:hAnsi="Times New Roman"/>
          <w:sz w:val="24"/>
          <w:szCs w:val="24"/>
        </w:rPr>
        <w:t>CrCL</w:t>
      </w:r>
      <w:proofErr w:type="spellEnd"/>
      <w:r w:rsidRPr="00AB6452">
        <w:rPr>
          <w:rFonts w:ascii="Times New Roman" w:hAnsi="Times New Roman"/>
          <w:sz w:val="24"/>
          <w:szCs w:val="24"/>
        </w:rPr>
        <w:t>)&gt; 50 мл/мин/1,73 м</w:t>
      </w:r>
      <w:r w:rsidRPr="00AB6452">
        <w:rPr>
          <w:rFonts w:ascii="Times New Roman" w:hAnsi="Times New Roman"/>
          <w:sz w:val="24"/>
          <w:szCs w:val="24"/>
          <w:vertAlign w:val="superscript"/>
        </w:rPr>
        <w:t>2</w:t>
      </w:r>
      <w:r w:rsidRPr="00AB6452">
        <w:rPr>
          <w:rFonts w:ascii="Times New Roman" w:hAnsi="Times New Roman"/>
          <w:bCs/>
          <w:sz w:val="24"/>
          <w:szCs w:val="24"/>
        </w:rPr>
        <w:t xml:space="preserve"> (см. разделы 4.4 и 5.1).</w:t>
      </w:r>
    </w:p>
    <w:p w14:paraId="061D79A5" w14:textId="06E1D362" w:rsidR="002F0994" w:rsidRPr="002F0994" w:rsidRDefault="002F0994" w:rsidP="002F0994">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Таблица 2. </w:t>
      </w:r>
      <w:r w:rsidRPr="002F0994">
        <w:rPr>
          <w:rFonts w:ascii="Times New Roman" w:hAnsi="Times New Roman"/>
          <w:sz w:val="24"/>
          <w:szCs w:val="24"/>
        </w:rPr>
        <w:t>Рекомендуемая дозировка для педиатрических пациентов от 3 месяцев с предполагаемой скоростью клубочковой фильтрации (</w:t>
      </w:r>
      <w:proofErr w:type="spellStart"/>
      <w:r w:rsidRPr="002F0994">
        <w:rPr>
          <w:rFonts w:ascii="Times New Roman" w:hAnsi="Times New Roman"/>
          <w:sz w:val="24"/>
          <w:szCs w:val="24"/>
        </w:rPr>
        <w:t>CrCL</w:t>
      </w:r>
      <w:proofErr w:type="spellEnd"/>
      <w:r w:rsidRPr="002F0994">
        <w:rPr>
          <w:rFonts w:ascii="Times New Roman" w:hAnsi="Times New Roman"/>
          <w:sz w:val="24"/>
          <w:szCs w:val="24"/>
        </w:rPr>
        <w:t>) &gt; 50 мл/мин/1,73 м².</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9"/>
        <w:gridCol w:w="1105"/>
        <w:gridCol w:w="1651"/>
        <w:gridCol w:w="1236"/>
        <w:gridCol w:w="1377"/>
        <w:gridCol w:w="1653"/>
      </w:tblGrid>
      <w:tr w:rsidR="00B227F8" w:rsidRPr="00DD3F8D" w14:paraId="39A48245" w14:textId="77777777" w:rsidTr="002F0994">
        <w:trPr>
          <w:tblHeader/>
        </w:trPr>
        <w:tc>
          <w:tcPr>
            <w:tcW w:w="1125" w:type="pct"/>
            <w:shd w:val="clear" w:color="auto" w:fill="auto"/>
            <w:hideMark/>
          </w:tcPr>
          <w:p w14:paraId="5CFC74B8" w14:textId="77777777" w:rsidR="00E73373" w:rsidRPr="00DD3F8D" w:rsidRDefault="00E73373" w:rsidP="00867325">
            <w:pPr>
              <w:spacing w:after="0" w:line="240" w:lineRule="auto"/>
              <w:jc w:val="both"/>
              <w:rPr>
                <w:rFonts w:ascii="Times New Roman" w:hAnsi="Times New Roman"/>
                <w:sz w:val="24"/>
                <w:szCs w:val="24"/>
                <w:vertAlign w:val="superscript"/>
              </w:rPr>
            </w:pPr>
            <w:r w:rsidRPr="00DD3F8D">
              <w:rPr>
                <w:rFonts w:ascii="Times New Roman" w:hAnsi="Times New Roman"/>
                <w:sz w:val="24"/>
                <w:szCs w:val="24"/>
              </w:rPr>
              <w:t>Тип инфекции</w:t>
            </w:r>
          </w:p>
        </w:tc>
        <w:tc>
          <w:tcPr>
            <w:tcW w:w="610" w:type="pct"/>
            <w:shd w:val="clear" w:color="auto" w:fill="auto"/>
          </w:tcPr>
          <w:p w14:paraId="5C169148" w14:textId="72216C29" w:rsidR="00E73373" w:rsidRPr="00DD3F8D" w:rsidRDefault="00E73373" w:rsidP="00867325">
            <w:pPr>
              <w:spacing w:after="0" w:line="240" w:lineRule="auto"/>
              <w:jc w:val="both"/>
              <w:rPr>
                <w:rFonts w:ascii="Times New Roman" w:hAnsi="Times New Roman"/>
                <w:bCs/>
                <w:sz w:val="24"/>
                <w:szCs w:val="24"/>
              </w:rPr>
            </w:pPr>
            <w:r w:rsidRPr="00DD3F8D">
              <w:rPr>
                <w:rFonts w:ascii="Times New Roman" w:hAnsi="Times New Roman"/>
                <w:sz w:val="24"/>
                <w:szCs w:val="24"/>
              </w:rPr>
              <w:t>Возрастная группа</w:t>
            </w:r>
            <w:r w:rsidR="00EC5B22" w:rsidRPr="00DD3F8D">
              <w:rPr>
                <w:rFonts w:ascii="Times New Roman" w:hAnsi="Times New Roman"/>
                <w:sz w:val="24"/>
                <w:szCs w:val="24"/>
                <w:vertAlign w:val="superscript"/>
              </w:rPr>
              <w:t>8</w:t>
            </w:r>
          </w:p>
        </w:tc>
        <w:tc>
          <w:tcPr>
            <w:tcW w:w="911" w:type="pct"/>
            <w:shd w:val="clear" w:color="auto" w:fill="auto"/>
            <w:hideMark/>
          </w:tcPr>
          <w:p w14:paraId="68D05A36"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Доза </w:t>
            </w:r>
            <w:proofErr w:type="spellStart"/>
            <w:r w:rsidRPr="00DD3F8D">
              <w:rPr>
                <w:rFonts w:ascii="Times New Roman" w:hAnsi="Times New Roman"/>
                <w:b/>
                <w:bCs/>
                <w:sz w:val="24"/>
                <w:szCs w:val="24"/>
              </w:rPr>
              <w:t>цефтазидима</w:t>
            </w:r>
            <w:proofErr w:type="spellEnd"/>
            <w:r w:rsidRPr="00DD3F8D">
              <w:rPr>
                <w:rFonts w:ascii="Times New Roman" w:hAnsi="Times New Roman"/>
                <w:sz w:val="24"/>
                <w:szCs w:val="24"/>
              </w:rPr>
              <w:t>/авибактама</w:t>
            </w:r>
            <w:r w:rsidRPr="00DD3F8D">
              <w:rPr>
                <w:rFonts w:ascii="Times New Roman" w:hAnsi="Times New Roman"/>
                <w:sz w:val="24"/>
                <w:szCs w:val="24"/>
                <w:vertAlign w:val="superscript"/>
              </w:rPr>
              <w:t>7</w:t>
            </w:r>
          </w:p>
        </w:tc>
        <w:tc>
          <w:tcPr>
            <w:tcW w:w="682" w:type="pct"/>
          </w:tcPr>
          <w:p w14:paraId="1C21A867" w14:textId="77777777" w:rsidR="00E73373" w:rsidRPr="00DD3F8D" w:rsidRDefault="00E73373" w:rsidP="00867325">
            <w:pPr>
              <w:spacing w:after="0" w:line="240" w:lineRule="auto"/>
              <w:jc w:val="both"/>
              <w:rPr>
                <w:rFonts w:ascii="Times New Roman" w:hAnsi="Times New Roman"/>
                <w:bCs/>
                <w:sz w:val="24"/>
                <w:szCs w:val="24"/>
              </w:rPr>
            </w:pPr>
            <w:r w:rsidRPr="00DD3F8D">
              <w:rPr>
                <w:rFonts w:ascii="Times New Roman" w:hAnsi="Times New Roman"/>
                <w:sz w:val="24"/>
                <w:szCs w:val="24"/>
              </w:rPr>
              <w:t>Частота введения</w:t>
            </w:r>
          </w:p>
        </w:tc>
        <w:tc>
          <w:tcPr>
            <w:tcW w:w="760" w:type="pct"/>
            <w:shd w:val="clear" w:color="auto" w:fill="auto"/>
          </w:tcPr>
          <w:p w14:paraId="524648A4" w14:textId="77777777" w:rsidR="00E73373" w:rsidRPr="00DD3F8D" w:rsidRDefault="00E73373" w:rsidP="00867325">
            <w:pPr>
              <w:spacing w:after="0" w:line="240" w:lineRule="auto"/>
              <w:jc w:val="both"/>
              <w:rPr>
                <w:rFonts w:ascii="Times New Roman" w:hAnsi="Times New Roman"/>
                <w:bCs/>
                <w:sz w:val="24"/>
                <w:szCs w:val="24"/>
              </w:rPr>
            </w:pPr>
            <w:r w:rsidRPr="00DD3F8D">
              <w:rPr>
                <w:rFonts w:ascii="Times New Roman" w:hAnsi="Times New Roman"/>
                <w:sz w:val="24"/>
                <w:szCs w:val="24"/>
              </w:rPr>
              <w:t>Продолжительность инфузии</w:t>
            </w:r>
            <w:r w:rsidRPr="00DD3F8D">
              <w:rPr>
                <w:rFonts w:ascii="Times New Roman" w:hAnsi="Times New Roman"/>
                <w:bCs/>
                <w:sz w:val="24"/>
                <w:szCs w:val="24"/>
                <w:vertAlign w:val="superscript"/>
              </w:rPr>
              <w:t xml:space="preserve"> </w:t>
            </w:r>
          </w:p>
        </w:tc>
        <w:tc>
          <w:tcPr>
            <w:tcW w:w="912" w:type="pct"/>
          </w:tcPr>
          <w:p w14:paraId="6D5D9185" w14:textId="77777777" w:rsidR="00E73373" w:rsidRPr="00DD3F8D" w:rsidRDefault="00E73373" w:rsidP="00867325">
            <w:pPr>
              <w:spacing w:after="0" w:line="240" w:lineRule="auto"/>
              <w:jc w:val="both"/>
              <w:rPr>
                <w:rFonts w:ascii="Times New Roman" w:hAnsi="Times New Roman"/>
                <w:bCs/>
                <w:sz w:val="24"/>
                <w:szCs w:val="24"/>
              </w:rPr>
            </w:pPr>
            <w:r w:rsidRPr="00DD3F8D">
              <w:rPr>
                <w:rFonts w:ascii="Times New Roman" w:hAnsi="Times New Roman"/>
                <w:sz w:val="24"/>
                <w:szCs w:val="24"/>
              </w:rPr>
              <w:t xml:space="preserve">Продолжительность терапии </w:t>
            </w:r>
          </w:p>
        </w:tc>
      </w:tr>
      <w:tr w:rsidR="00B227F8" w:rsidRPr="00DD3F8D" w14:paraId="723B4F4E" w14:textId="77777777" w:rsidTr="002F0994">
        <w:trPr>
          <w:trHeight w:val="1505"/>
        </w:trPr>
        <w:tc>
          <w:tcPr>
            <w:tcW w:w="1125" w:type="pct"/>
            <w:vMerge w:val="restart"/>
            <w:shd w:val="clear" w:color="auto" w:fill="auto"/>
            <w:vAlign w:val="center"/>
          </w:tcPr>
          <w:p w14:paraId="77265AB8" w14:textId="77777777" w:rsidR="00E73373" w:rsidRPr="00DD3F8D" w:rsidRDefault="00E73373" w:rsidP="00867325">
            <w:pPr>
              <w:spacing w:after="0" w:line="240" w:lineRule="auto"/>
              <w:jc w:val="both"/>
              <w:rPr>
                <w:rFonts w:ascii="Times New Roman" w:hAnsi="Times New Roman"/>
                <w:sz w:val="24"/>
                <w:szCs w:val="24"/>
                <w:vertAlign w:val="superscript"/>
              </w:rPr>
            </w:pPr>
            <w:r w:rsidRPr="00DD3F8D">
              <w:rPr>
                <w:rFonts w:ascii="Times New Roman" w:hAnsi="Times New Roman"/>
                <w:sz w:val="24"/>
                <w:szCs w:val="24"/>
              </w:rPr>
              <w:t>оИАИ</w:t>
            </w:r>
            <w:r w:rsidRPr="00DD3F8D">
              <w:rPr>
                <w:rFonts w:ascii="Times New Roman" w:hAnsi="Times New Roman"/>
                <w:sz w:val="24"/>
                <w:szCs w:val="24"/>
                <w:vertAlign w:val="superscript"/>
              </w:rPr>
              <w:t>2,3</w:t>
            </w:r>
          </w:p>
          <w:p w14:paraId="157333E4" w14:textId="77777777" w:rsidR="00E73373" w:rsidRPr="00DD3F8D" w:rsidRDefault="00E73373" w:rsidP="00867325">
            <w:pPr>
              <w:spacing w:after="0" w:line="240" w:lineRule="auto"/>
              <w:jc w:val="both"/>
              <w:rPr>
                <w:rFonts w:ascii="Times New Roman" w:hAnsi="Times New Roman"/>
                <w:sz w:val="24"/>
                <w:szCs w:val="24"/>
                <w:vertAlign w:val="superscript"/>
              </w:rPr>
            </w:pPr>
          </w:p>
          <w:p w14:paraId="7F9A6CCB"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или</w:t>
            </w:r>
          </w:p>
          <w:p w14:paraId="624CA613" w14:textId="77777777" w:rsidR="00E73373" w:rsidRPr="00DD3F8D" w:rsidRDefault="00E73373" w:rsidP="00867325">
            <w:pPr>
              <w:spacing w:after="0" w:line="240" w:lineRule="auto"/>
              <w:jc w:val="both"/>
              <w:rPr>
                <w:rFonts w:ascii="Times New Roman" w:hAnsi="Times New Roman"/>
                <w:sz w:val="24"/>
                <w:szCs w:val="24"/>
              </w:rPr>
            </w:pPr>
          </w:p>
          <w:p w14:paraId="318C0A55" w14:textId="77777777" w:rsidR="00E73373" w:rsidRPr="00DD3F8D" w:rsidRDefault="00E73373" w:rsidP="00867325">
            <w:pPr>
              <w:spacing w:after="0" w:line="240" w:lineRule="auto"/>
              <w:jc w:val="both"/>
              <w:rPr>
                <w:rFonts w:ascii="Times New Roman" w:hAnsi="Times New Roman"/>
                <w:sz w:val="24"/>
                <w:szCs w:val="24"/>
                <w:vertAlign w:val="superscript"/>
              </w:rPr>
            </w:pPr>
            <w:proofErr w:type="spellStart"/>
            <w:r w:rsidRPr="00DD3F8D">
              <w:rPr>
                <w:rFonts w:ascii="Times New Roman" w:hAnsi="Times New Roman"/>
                <w:sz w:val="24"/>
                <w:szCs w:val="24"/>
              </w:rPr>
              <w:t>оИМП</w:t>
            </w:r>
            <w:proofErr w:type="spellEnd"/>
            <w:r w:rsidRPr="00DD3F8D">
              <w:rPr>
                <w:rFonts w:ascii="Times New Roman" w:hAnsi="Times New Roman"/>
                <w:sz w:val="24"/>
                <w:szCs w:val="24"/>
              </w:rPr>
              <w:t>, включая пиелонефрит</w:t>
            </w:r>
            <w:r w:rsidRPr="00DD3F8D">
              <w:rPr>
                <w:rFonts w:ascii="Times New Roman" w:hAnsi="Times New Roman"/>
                <w:sz w:val="24"/>
                <w:szCs w:val="24"/>
                <w:vertAlign w:val="superscript"/>
              </w:rPr>
              <w:t>3</w:t>
            </w:r>
          </w:p>
          <w:p w14:paraId="64753A24" w14:textId="77777777" w:rsidR="00E73373" w:rsidRPr="00DD3F8D" w:rsidRDefault="00E73373" w:rsidP="00867325">
            <w:pPr>
              <w:spacing w:after="0" w:line="240" w:lineRule="auto"/>
              <w:jc w:val="both"/>
              <w:rPr>
                <w:rFonts w:ascii="Times New Roman" w:hAnsi="Times New Roman"/>
                <w:sz w:val="24"/>
                <w:szCs w:val="24"/>
                <w:vertAlign w:val="superscript"/>
              </w:rPr>
            </w:pPr>
          </w:p>
          <w:p w14:paraId="00445A10"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или </w:t>
            </w:r>
          </w:p>
          <w:p w14:paraId="593FC944" w14:textId="77777777" w:rsidR="00E73373" w:rsidRPr="00DD3F8D" w:rsidRDefault="00E73373" w:rsidP="00867325">
            <w:pPr>
              <w:spacing w:after="0" w:line="240" w:lineRule="auto"/>
              <w:jc w:val="both"/>
              <w:rPr>
                <w:rFonts w:ascii="Times New Roman" w:hAnsi="Times New Roman"/>
                <w:sz w:val="24"/>
                <w:szCs w:val="24"/>
              </w:rPr>
            </w:pPr>
          </w:p>
          <w:p w14:paraId="7F190B0B" w14:textId="26546435" w:rsidR="00E73373" w:rsidRPr="00DD3F8D" w:rsidRDefault="00E73373" w:rsidP="00867325">
            <w:pPr>
              <w:spacing w:after="0" w:line="240" w:lineRule="auto"/>
              <w:jc w:val="both"/>
              <w:rPr>
                <w:rFonts w:ascii="Times New Roman" w:hAnsi="Times New Roman"/>
                <w:sz w:val="24"/>
                <w:szCs w:val="24"/>
                <w:vertAlign w:val="superscript"/>
              </w:rPr>
            </w:pPr>
            <w:r w:rsidRPr="00DD3F8D">
              <w:rPr>
                <w:rFonts w:ascii="Times New Roman" w:hAnsi="Times New Roman"/>
                <w:sz w:val="24"/>
                <w:szCs w:val="24"/>
              </w:rPr>
              <w:t>ВБП, включая пневмонию, ассоциированную с ИВЛ</w:t>
            </w:r>
            <w:r w:rsidRPr="00DD3F8D">
              <w:rPr>
                <w:rFonts w:ascii="Times New Roman" w:hAnsi="Times New Roman"/>
                <w:sz w:val="24"/>
                <w:szCs w:val="24"/>
                <w:vertAlign w:val="superscript"/>
              </w:rPr>
              <w:t>3</w:t>
            </w:r>
          </w:p>
          <w:p w14:paraId="7EC9AF4F" w14:textId="77777777" w:rsidR="00E73373" w:rsidRPr="00DD3F8D" w:rsidRDefault="00E73373" w:rsidP="00867325">
            <w:pPr>
              <w:spacing w:after="0" w:line="240" w:lineRule="auto"/>
              <w:jc w:val="both"/>
              <w:rPr>
                <w:rFonts w:ascii="Times New Roman" w:hAnsi="Times New Roman"/>
                <w:sz w:val="24"/>
                <w:szCs w:val="24"/>
              </w:rPr>
            </w:pPr>
          </w:p>
          <w:p w14:paraId="1A5775E5"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или </w:t>
            </w:r>
          </w:p>
          <w:p w14:paraId="28527FF9" w14:textId="77777777" w:rsidR="00E73373" w:rsidRPr="00DD3F8D" w:rsidRDefault="00E73373" w:rsidP="00867325">
            <w:pPr>
              <w:spacing w:after="0" w:line="240" w:lineRule="auto"/>
              <w:jc w:val="both"/>
              <w:rPr>
                <w:rFonts w:ascii="Times New Roman" w:hAnsi="Times New Roman"/>
                <w:sz w:val="24"/>
                <w:szCs w:val="24"/>
              </w:rPr>
            </w:pPr>
          </w:p>
          <w:p w14:paraId="00044CA0" w14:textId="77777777" w:rsidR="00E73373" w:rsidRPr="00DD3F8D" w:rsidRDefault="00E73373" w:rsidP="00867325">
            <w:pPr>
              <w:spacing w:after="0" w:line="240" w:lineRule="auto"/>
              <w:jc w:val="both"/>
              <w:rPr>
                <w:rFonts w:ascii="Times New Roman" w:hAnsi="Times New Roman"/>
                <w:sz w:val="24"/>
                <w:szCs w:val="24"/>
                <w:vertAlign w:val="superscript"/>
              </w:rPr>
            </w:pPr>
            <w:r w:rsidRPr="00DD3F8D">
              <w:rPr>
                <w:rFonts w:ascii="Times New Roman" w:hAnsi="Times New Roman"/>
                <w:sz w:val="24"/>
                <w:szCs w:val="24"/>
              </w:rPr>
              <w:t xml:space="preserve">Инфекции, вызванные аэробными грамотрицательными </w:t>
            </w:r>
            <w:proofErr w:type="spellStart"/>
            <w:r w:rsidRPr="00DD3F8D">
              <w:rPr>
                <w:rFonts w:ascii="Times New Roman" w:hAnsi="Times New Roman"/>
                <w:sz w:val="24"/>
                <w:szCs w:val="24"/>
              </w:rPr>
              <w:t>микроорганизмами,у</w:t>
            </w:r>
            <w:proofErr w:type="spellEnd"/>
            <w:r w:rsidRPr="00DD3F8D">
              <w:rPr>
                <w:rFonts w:ascii="Times New Roman" w:hAnsi="Times New Roman"/>
                <w:sz w:val="24"/>
                <w:szCs w:val="24"/>
              </w:rPr>
              <w:t xml:space="preserve"> пациентов с ограниченными вариантами терапии (ОВТ)</w:t>
            </w:r>
            <w:r w:rsidRPr="00DD3F8D">
              <w:rPr>
                <w:rFonts w:ascii="Times New Roman" w:hAnsi="Times New Roman"/>
                <w:sz w:val="24"/>
                <w:szCs w:val="24"/>
                <w:vertAlign w:val="superscript"/>
              </w:rPr>
              <w:t>2, 3</w:t>
            </w:r>
          </w:p>
        </w:tc>
        <w:tc>
          <w:tcPr>
            <w:tcW w:w="610" w:type="pct"/>
            <w:vMerge w:val="restart"/>
            <w:shd w:val="clear" w:color="auto" w:fill="auto"/>
            <w:vAlign w:val="center"/>
          </w:tcPr>
          <w:p w14:paraId="3FFC4F72"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От 6 мес. до &lt; 18 лет</w:t>
            </w:r>
          </w:p>
        </w:tc>
        <w:tc>
          <w:tcPr>
            <w:tcW w:w="911" w:type="pct"/>
            <w:vMerge w:val="restart"/>
            <w:shd w:val="clear" w:color="auto" w:fill="auto"/>
            <w:vAlign w:val="center"/>
          </w:tcPr>
          <w:p w14:paraId="4D80A088"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От </w:t>
            </w:r>
            <w:r w:rsidRPr="00DD3F8D">
              <w:rPr>
                <w:rFonts w:ascii="Times New Roman" w:hAnsi="Times New Roman"/>
                <w:b/>
                <w:bCs/>
                <w:sz w:val="24"/>
                <w:szCs w:val="24"/>
              </w:rPr>
              <w:t>50 мг/кг</w:t>
            </w:r>
            <w:r w:rsidRPr="00DD3F8D">
              <w:rPr>
                <w:rFonts w:ascii="Times New Roman" w:hAnsi="Times New Roman"/>
                <w:sz w:val="24"/>
                <w:szCs w:val="24"/>
              </w:rPr>
              <w:t>/12,5 мг/кг</w:t>
            </w:r>
            <w:r w:rsidR="00FE0EEC" w:rsidRPr="00DD3F8D">
              <w:rPr>
                <w:rFonts w:ascii="Times New Roman" w:hAnsi="Times New Roman"/>
                <w:sz w:val="24"/>
                <w:szCs w:val="24"/>
              </w:rPr>
              <w:t xml:space="preserve"> </w:t>
            </w:r>
            <w:r w:rsidRPr="00DD3F8D">
              <w:rPr>
                <w:rFonts w:ascii="Times New Roman" w:hAnsi="Times New Roman"/>
                <w:b/>
                <w:bCs/>
                <w:sz w:val="24"/>
                <w:szCs w:val="24"/>
              </w:rPr>
              <w:t>до максимум</w:t>
            </w:r>
            <w:r w:rsidR="00FE0EEC" w:rsidRPr="00DD3F8D">
              <w:rPr>
                <w:rFonts w:ascii="Times New Roman" w:hAnsi="Times New Roman"/>
                <w:b/>
                <w:bCs/>
                <w:sz w:val="24"/>
                <w:szCs w:val="24"/>
              </w:rPr>
              <w:t xml:space="preserve"> </w:t>
            </w:r>
            <w:r w:rsidRPr="00DD3F8D">
              <w:rPr>
                <w:rFonts w:ascii="Times New Roman" w:hAnsi="Times New Roman"/>
                <w:b/>
                <w:bCs/>
                <w:sz w:val="24"/>
                <w:szCs w:val="24"/>
              </w:rPr>
              <w:t>2 г</w:t>
            </w:r>
            <w:r w:rsidRPr="00DD3F8D">
              <w:rPr>
                <w:rFonts w:ascii="Times New Roman" w:hAnsi="Times New Roman"/>
                <w:sz w:val="24"/>
                <w:szCs w:val="24"/>
              </w:rPr>
              <w:t>/0,5 г</w:t>
            </w:r>
          </w:p>
        </w:tc>
        <w:tc>
          <w:tcPr>
            <w:tcW w:w="682" w:type="pct"/>
            <w:vAlign w:val="center"/>
          </w:tcPr>
          <w:p w14:paraId="5A9B5A1F"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Каждые 8 часов</w:t>
            </w:r>
          </w:p>
        </w:tc>
        <w:tc>
          <w:tcPr>
            <w:tcW w:w="760" w:type="pct"/>
            <w:shd w:val="clear" w:color="auto" w:fill="auto"/>
            <w:vAlign w:val="center"/>
          </w:tcPr>
          <w:p w14:paraId="14DD3380"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2 часа</w:t>
            </w:r>
          </w:p>
        </w:tc>
        <w:tc>
          <w:tcPr>
            <w:tcW w:w="912" w:type="pct"/>
            <w:vMerge w:val="restart"/>
          </w:tcPr>
          <w:p w14:paraId="050D7FFC" w14:textId="77777777" w:rsidR="00E73373" w:rsidRPr="00DD3F8D" w:rsidRDefault="00E73373" w:rsidP="00867325">
            <w:pPr>
              <w:spacing w:after="0" w:line="240" w:lineRule="auto"/>
              <w:jc w:val="both"/>
              <w:rPr>
                <w:rFonts w:ascii="Times New Roman" w:hAnsi="Times New Roman"/>
                <w:sz w:val="24"/>
                <w:szCs w:val="24"/>
              </w:rPr>
            </w:pPr>
            <w:proofErr w:type="spellStart"/>
            <w:r w:rsidRPr="00DD3F8D">
              <w:rPr>
                <w:rFonts w:ascii="Times New Roman" w:hAnsi="Times New Roman"/>
                <w:sz w:val="24"/>
                <w:szCs w:val="24"/>
              </w:rPr>
              <w:t>оИАИ</w:t>
            </w:r>
            <w:proofErr w:type="spellEnd"/>
            <w:r w:rsidRPr="00DD3F8D">
              <w:rPr>
                <w:rFonts w:ascii="Times New Roman" w:hAnsi="Times New Roman"/>
                <w:sz w:val="24"/>
                <w:szCs w:val="24"/>
              </w:rPr>
              <w:t>: 5–14 дней</w:t>
            </w:r>
          </w:p>
          <w:p w14:paraId="71F388C9" w14:textId="77777777" w:rsidR="00E73373" w:rsidRPr="00DD3F8D" w:rsidRDefault="00E73373" w:rsidP="00867325">
            <w:pPr>
              <w:spacing w:after="0" w:line="240" w:lineRule="auto"/>
              <w:jc w:val="both"/>
              <w:rPr>
                <w:rFonts w:ascii="Times New Roman" w:hAnsi="Times New Roman"/>
                <w:sz w:val="24"/>
                <w:szCs w:val="24"/>
              </w:rPr>
            </w:pPr>
          </w:p>
          <w:p w14:paraId="26D38799"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оИМП</w:t>
            </w:r>
            <w:r w:rsidRPr="00DD3F8D">
              <w:rPr>
                <w:rFonts w:ascii="Times New Roman" w:hAnsi="Times New Roman"/>
                <w:sz w:val="24"/>
                <w:szCs w:val="24"/>
                <w:vertAlign w:val="superscript"/>
              </w:rPr>
              <w:t>4</w:t>
            </w:r>
            <w:r w:rsidRPr="00DD3F8D">
              <w:rPr>
                <w:rFonts w:ascii="Times New Roman" w:hAnsi="Times New Roman"/>
                <w:sz w:val="24"/>
                <w:szCs w:val="24"/>
              </w:rPr>
              <w:t>: 5–14 дней</w:t>
            </w:r>
          </w:p>
          <w:p w14:paraId="1C05C6BC" w14:textId="77777777" w:rsidR="00E73373" w:rsidRPr="00DD3F8D" w:rsidRDefault="00E73373" w:rsidP="00867325">
            <w:pPr>
              <w:spacing w:after="0" w:line="240" w:lineRule="auto"/>
              <w:jc w:val="both"/>
              <w:rPr>
                <w:rFonts w:ascii="Times New Roman" w:hAnsi="Times New Roman"/>
                <w:sz w:val="24"/>
                <w:szCs w:val="24"/>
              </w:rPr>
            </w:pPr>
          </w:p>
          <w:p w14:paraId="24A5DF15"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ВБП, включая пневмонию, ассоциированную с ИВЛ: 7–14 дней</w:t>
            </w:r>
          </w:p>
          <w:p w14:paraId="0A6BF8BB" w14:textId="77777777" w:rsidR="00E73373" w:rsidRPr="00DD3F8D" w:rsidRDefault="00E73373" w:rsidP="00867325">
            <w:pPr>
              <w:spacing w:after="0" w:line="240" w:lineRule="auto"/>
              <w:jc w:val="both"/>
              <w:rPr>
                <w:rFonts w:ascii="Times New Roman" w:hAnsi="Times New Roman"/>
                <w:sz w:val="24"/>
                <w:szCs w:val="24"/>
              </w:rPr>
            </w:pPr>
          </w:p>
          <w:p w14:paraId="6B31D813"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ОВТ: в зависимости от степени тяжести инфекции, патогена(-</w:t>
            </w:r>
            <w:proofErr w:type="spellStart"/>
            <w:r w:rsidRPr="00DD3F8D">
              <w:rPr>
                <w:rFonts w:ascii="Times New Roman" w:hAnsi="Times New Roman"/>
                <w:sz w:val="24"/>
                <w:szCs w:val="24"/>
              </w:rPr>
              <w:t>ов</w:t>
            </w:r>
            <w:proofErr w:type="spellEnd"/>
            <w:r w:rsidRPr="00DD3F8D">
              <w:rPr>
                <w:rFonts w:ascii="Times New Roman" w:hAnsi="Times New Roman"/>
                <w:sz w:val="24"/>
                <w:szCs w:val="24"/>
              </w:rPr>
              <w:t>), а также клинического и бактериологического прогресса у пациента</w:t>
            </w:r>
            <w:r w:rsidRPr="00DD3F8D">
              <w:rPr>
                <w:rFonts w:ascii="Times New Roman" w:hAnsi="Times New Roman"/>
                <w:iCs/>
                <w:sz w:val="24"/>
                <w:szCs w:val="24"/>
                <w:vertAlign w:val="superscript"/>
              </w:rPr>
              <w:t>5</w:t>
            </w:r>
          </w:p>
        </w:tc>
      </w:tr>
      <w:tr w:rsidR="00B227F8" w:rsidRPr="00DD3F8D" w14:paraId="2157F688" w14:textId="77777777" w:rsidTr="002F0994">
        <w:trPr>
          <w:cantSplit/>
        </w:trPr>
        <w:tc>
          <w:tcPr>
            <w:tcW w:w="1125" w:type="pct"/>
            <w:vMerge/>
            <w:shd w:val="clear" w:color="auto" w:fill="auto"/>
            <w:vAlign w:val="center"/>
          </w:tcPr>
          <w:p w14:paraId="685E4DA8" w14:textId="77777777" w:rsidR="00E73373" w:rsidRPr="00DD3F8D" w:rsidRDefault="00E73373" w:rsidP="00867325">
            <w:pPr>
              <w:spacing w:after="0" w:line="240" w:lineRule="auto"/>
              <w:jc w:val="both"/>
              <w:rPr>
                <w:rFonts w:ascii="Times New Roman" w:hAnsi="Times New Roman"/>
                <w:sz w:val="24"/>
                <w:szCs w:val="24"/>
              </w:rPr>
            </w:pPr>
          </w:p>
        </w:tc>
        <w:tc>
          <w:tcPr>
            <w:tcW w:w="610" w:type="pct"/>
            <w:vMerge/>
            <w:shd w:val="clear" w:color="auto" w:fill="auto"/>
            <w:vAlign w:val="center"/>
          </w:tcPr>
          <w:p w14:paraId="04D61CA6" w14:textId="77777777" w:rsidR="00E73373" w:rsidRPr="00DD3F8D" w:rsidRDefault="00E73373" w:rsidP="00867325">
            <w:pPr>
              <w:spacing w:after="0" w:line="240" w:lineRule="auto"/>
              <w:jc w:val="both"/>
              <w:rPr>
                <w:rFonts w:ascii="Times New Roman" w:hAnsi="Times New Roman"/>
                <w:sz w:val="24"/>
                <w:szCs w:val="24"/>
              </w:rPr>
            </w:pPr>
          </w:p>
        </w:tc>
        <w:tc>
          <w:tcPr>
            <w:tcW w:w="911" w:type="pct"/>
            <w:vMerge/>
            <w:shd w:val="clear" w:color="auto" w:fill="auto"/>
            <w:vAlign w:val="center"/>
          </w:tcPr>
          <w:p w14:paraId="2515AE06" w14:textId="77777777" w:rsidR="00E73373" w:rsidRPr="00DD3F8D" w:rsidRDefault="00E73373" w:rsidP="00867325">
            <w:pPr>
              <w:spacing w:after="0" w:line="240" w:lineRule="auto"/>
              <w:jc w:val="both"/>
              <w:rPr>
                <w:rFonts w:ascii="Times New Roman" w:hAnsi="Times New Roman"/>
                <w:sz w:val="24"/>
                <w:szCs w:val="24"/>
              </w:rPr>
            </w:pPr>
          </w:p>
        </w:tc>
        <w:tc>
          <w:tcPr>
            <w:tcW w:w="682" w:type="pct"/>
            <w:vAlign w:val="center"/>
          </w:tcPr>
          <w:p w14:paraId="4BC1EBFA"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Каждые 8 часов</w:t>
            </w:r>
          </w:p>
        </w:tc>
        <w:tc>
          <w:tcPr>
            <w:tcW w:w="760" w:type="pct"/>
            <w:shd w:val="clear" w:color="auto" w:fill="auto"/>
            <w:vAlign w:val="center"/>
          </w:tcPr>
          <w:p w14:paraId="6986C0D1"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2 часа</w:t>
            </w:r>
          </w:p>
        </w:tc>
        <w:tc>
          <w:tcPr>
            <w:tcW w:w="912" w:type="pct"/>
            <w:vMerge/>
          </w:tcPr>
          <w:p w14:paraId="719FFA73" w14:textId="77777777" w:rsidR="00E73373" w:rsidRPr="00DD3F8D" w:rsidRDefault="00E73373" w:rsidP="00867325">
            <w:pPr>
              <w:spacing w:after="0" w:line="240" w:lineRule="auto"/>
              <w:jc w:val="both"/>
              <w:rPr>
                <w:rFonts w:ascii="Times New Roman" w:hAnsi="Times New Roman"/>
                <w:sz w:val="24"/>
                <w:szCs w:val="24"/>
              </w:rPr>
            </w:pPr>
          </w:p>
        </w:tc>
      </w:tr>
      <w:tr w:rsidR="00B227F8" w:rsidRPr="00DD3F8D" w14:paraId="22FBBB3F" w14:textId="77777777" w:rsidTr="002F0994">
        <w:tc>
          <w:tcPr>
            <w:tcW w:w="1125" w:type="pct"/>
            <w:vMerge/>
            <w:shd w:val="clear" w:color="auto" w:fill="auto"/>
            <w:vAlign w:val="center"/>
          </w:tcPr>
          <w:p w14:paraId="4699707C" w14:textId="77777777" w:rsidR="00E73373" w:rsidRPr="00DD3F8D" w:rsidRDefault="00E73373" w:rsidP="00867325">
            <w:pPr>
              <w:spacing w:after="0" w:line="240" w:lineRule="auto"/>
              <w:jc w:val="both"/>
              <w:rPr>
                <w:rFonts w:ascii="Times New Roman" w:hAnsi="Times New Roman"/>
                <w:sz w:val="24"/>
                <w:szCs w:val="24"/>
              </w:rPr>
            </w:pPr>
          </w:p>
        </w:tc>
        <w:tc>
          <w:tcPr>
            <w:tcW w:w="610" w:type="pct"/>
            <w:shd w:val="clear" w:color="auto" w:fill="auto"/>
            <w:vAlign w:val="center"/>
          </w:tcPr>
          <w:p w14:paraId="077D1DEA" w14:textId="073F66B8"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От 3 мес. до &lt; 6 мес</w:t>
            </w:r>
            <w:r w:rsidRPr="00DD3F8D">
              <w:rPr>
                <w:rFonts w:ascii="Times New Roman" w:hAnsi="Times New Roman"/>
                <w:sz w:val="24"/>
                <w:szCs w:val="24"/>
                <w:vertAlign w:val="superscript"/>
              </w:rPr>
              <w:t>6</w:t>
            </w:r>
          </w:p>
        </w:tc>
        <w:tc>
          <w:tcPr>
            <w:tcW w:w="911" w:type="pct"/>
            <w:shd w:val="clear" w:color="auto" w:fill="auto"/>
            <w:vAlign w:val="center"/>
          </w:tcPr>
          <w:p w14:paraId="65F15DD1"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b/>
                <w:bCs/>
                <w:sz w:val="24"/>
                <w:szCs w:val="24"/>
              </w:rPr>
              <w:t>40 мг/кг</w:t>
            </w:r>
            <w:r w:rsidRPr="00DD3F8D">
              <w:rPr>
                <w:rFonts w:ascii="Times New Roman" w:hAnsi="Times New Roman"/>
                <w:sz w:val="24"/>
                <w:szCs w:val="24"/>
              </w:rPr>
              <w:t>/10 мг/кг</w:t>
            </w:r>
          </w:p>
        </w:tc>
        <w:tc>
          <w:tcPr>
            <w:tcW w:w="682" w:type="pct"/>
            <w:vAlign w:val="center"/>
          </w:tcPr>
          <w:p w14:paraId="77A90386"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Каждые 8 часов</w:t>
            </w:r>
          </w:p>
        </w:tc>
        <w:tc>
          <w:tcPr>
            <w:tcW w:w="760" w:type="pct"/>
            <w:shd w:val="clear" w:color="auto" w:fill="auto"/>
            <w:vAlign w:val="center"/>
          </w:tcPr>
          <w:p w14:paraId="29F91B66"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rPr>
              <w:t>2 часа</w:t>
            </w:r>
          </w:p>
        </w:tc>
        <w:tc>
          <w:tcPr>
            <w:tcW w:w="912" w:type="pct"/>
            <w:vMerge/>
          </w:tcPr>
          <w:p w14:paraId="549CEB4D" w14:textId="77777777" w:rsidR="00E73373" w:rsidRPr="00DD3F8D" w:rsidRDefault="00E73373" w:rsidP="00867325">
            <w:pPr>
              <w:spacing w:after="0" w:line="240" w:lineRule="auto"/>
              <w:jc w:val="both"/>
              <w:rPr>
                <w:rFonts w:ascii="Times New Roman" w:hAnsi="Times New Roman"/>
                <w:sz w:val="24"/>
                <w:szCs w:val="24"/>
              </w:rPr>
            </w:pPr>
          </w:p>
        </w:tc>
      </w:tr>
    </w:tbl>
    <w:p w14:paraId="2E4B244C"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vertAlign w:val="superscript"/>
        </w:rPr>
        <w:t>1</w:t>
      </w:r>
      <w:r w:rsidRPr="00DD3F8D">
        <w:rPr>
          <w:rFonts w:ascii="Times New Roman" w:hAnsi="Times New Roman"/>
          <w:sz w:val="24"/>
          <w:szCs w:val="24"/>
        </w:rPr>
        <w:t xml:space="preserve"> </w:t>
      </w:r>
      <w:proofErr w:type="spellStart"/>
      <w:r w:rsidRPr="00DD3F8D">
        <w:rPr>
          <w:rFonts w:ascii="Times New Roman" w:hAnsi="Times New Roman"/>
          <w:sz w:val="24"/>
          <w:szCs w:val="24"/>
        </w:rPr>
        <w:t>CrCL</w:t>
      </w:r>
      <w:proofErr w:type="spellEnd"/>
      <w:r w:rsidRPr="00DD3F8D">
        <w:rPr>
          <w:rFonts w:ascii="Times New Roman" w:hAnsi="Times New Roman"/>
          <w:sz w:val="24"/>
          <w:szCs w:val="24"/>
        </w:rPr>
        <w:t>, рассчитанный по «прикроватной» формуле Шварца.</w:t>
      </w:r>
    </w:p>
    <w:p w14:paraId="13BC4B3B"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vertAlign w:val="superscript"/>
        </w:rPr>
        <w:t>2</w:t>
      </w:r>
      <w:r w:rsidRPr="00DD3F8D">
        <w:rPr>
          <w:rFonts w:ascii="Times New Roman" w:hAnsi="Times New Roman"/>
          <w:sz w:val="24"/>
          <w:szCs w:val="24"/>
        </w:rPr>
        <w:t xml:space="preserve"> Подлежит применению в комбинации с </w:t>
      </w:r>
      <w:proofErr w:type="spellStart"/>
      <w:r w:rsidRPr="00DD3F8D">
        <w:rPr>
          <w:rFonts w:ascii="Times New Roman" w:hAnsi="Times New Roman"/>
          <w:sz w:val="24"/>
          <w:szCs w:val="24"/>
        </w:rPr>
        <w:t>метронидазолом</w:t>
      </w:r>
      <w:proofErr w:type="spellEnd"/>
      <w:r w:rsidRPr="00DD3F8D">
        <w:rPr>
          <w:rFonts w:ascii="Times New Roman" w:hAnsi="Times New Roman"/>
          <w:sz w:val="24"/>
          <w:szCs w:val="24"/>
        </w:rPr>
        <w:t>, когда известно или предполагается, что инфекция вызвана анаэробными патогенами.</w:t>
      </w:r>
    </w:p>
    <w:p w14:paraId="399EE52F"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vertAlign w:val="superscript"/>
        </w:rPr>
        <w:t>3</w:t>
      </w:r>
      <w:r w:rsidRPr="00DD3F8D">
        <w:rPr>
          <w:rFonts w:ascii="Times New Roman" w:hAnsi="Times New Roman"/>
          <w:sz w:val="24"/>
          <w:szCs w:val="24"/>
        </w:rPr>
        <w:t xml:space="preserve"> Подлежит применению в комбинации с антибактериальным средством, активным в отношении грамположительных патогенов, когда известно или предполагается, что они способствуют инфекционному процессу.</w:t>
      </w:r>
    </w:p>
    <w:p w14:paraId="1FCB123E"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vertAlign w:val="superscript"/>
        </w:rPr>
        <w:t>4</w:t>
      </w:r>
      <w:r w:rsidRPr="00DD3F8D">
        <w:rPr>
          <w:rFonts w:ascii="Times New Roman" w:hAnsi="Times New Roman"/>
          <w:sz w:val="24"/>
          <w:szCs w:val="24"/>
        </w:rPr>
        <w:t> </w:t>
      </w:r>
      <w:r w:rsidR="00801376" w:rsidRPr="00DD3F8D">
        <w:rPr>
          <w:rFonts w:ascii="Times New Roman" w:hAnsi="Times New Roman"/>
          <w:sz w:val="24"/>
          <w:szCs w:val="24"/>
        </w:rPr>
        <w:t xml:space="preserve">Указанная общая продолжительность лечения может включать внутривенное введение </w:t>
      </w:r>
      <w:proofErr w:type="spellStart"/>
      <w:r w:rsidR="004C2814" w:rsidRPr="00DD3F8D">
        <w:rPr>
          <w:rFonts w:ascii="Times New Roman" w:hAnsi="Times New Roman"/>
          <w:sz w:val="24"/>
          <w:szCs w:val="24"/>
        </w:rPr>
        <w:t>Ксавитаз</w:t>
      </w:r>
      <w:r w:rsidR="00F13221" w:rsidRPr="00DD3F8D">
        <w:rPr>
          <w:rFonts w:ascii="Times New Roman" w:hAnsi="Times New Roman"/>
          <w:sz w:val="24"/>
          <w:szCs w:val="24"/>
        </w:rPr>
        <w:t>а</w:t>
      </w:r>
      <w:proofErr w:type="spellEnd"/>
      <w:r w:rsidR="00801376" w:rsidRPr="00DD3F8D">
        <w:rPr>
          <w:rFonts w:ascii="Times New Roman" w:hAnsi="Times New Roman"/>
          <w:sz w:val="24"/>
          <w:szCs w:val="24"/>
        </w:rPr>
        <w:t xml:space="preserve"> с последующей соответствующей пероральной терапией.</w:t>
      </w:r>
    </w:p>
    <w:p w14:paraId="4C87AA04"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vertAlign w:val="superscript"/>
        </w:rPr>
        <w:t xml:space="preserve">5 </w:t>
      </w:r>
      <w:r w:rsidRPr="00DD3F8D">
        <w:rPr>
          <w:rFonts w:ascii="Times New Roman" w:hAnsi="Times New Roman"/>
          <w:sz w:val="24"/>
          <w:szCs w:val="24"/>
        </w:rPr>
        <w:t xml:space="preserve">Опыт применения </w:t>
      </w:r>
      <w:r w:rsidR="00F13221" w:rsidRPr="00DD3F8D">
        <w:rPr>
          <w:rFonts w:ascii="Times New Roman" w:hAnsi="Times New Roman"/>
          <w:sz w:val="24"/>
          <w:szCs w:val="24"/>
        </w:rPr>
        <w:t xml:space="preserve">комбинации </w:t>
      </w:r>
      <w:proofErr w:type="spellStart"/>
      <w:r w:rsidR="00F13221" w:rsidRPr="00DD3F8D">
        <w:rPr>
          <w:rFonts w:ascii="Times New Roman" w:hAnsi="Times New Roman"/>
          <w:sz w:val="24"/>
          <w:szCs w:val="24"/>
        </w:rPr>
        <w:t>цефтазидим</w:t>
      </w:r>
      <w:proofErr w:type="spellEnd"/>
      <w:r w:rsidR="00F13221" w:rsidRPr="00DD3F8D">
        <w:rPr>
          <w:rFonts w:ascii="Times New Roman" w:hAnsi="Times New Roman"/>
          <w:sz w:val="24"/>
          <w:szCs w:val="24"/>
        </w:rPr>
        <w:t>/</w:t>
      </w:r>
      <w:proofErr w:type="spellStart"/>
      <w:r w:rsidR="00F13221" w:rsidRPr="00DD3F8D">
        <w:rPr>
          <w:rFonts w:ascii="Times New Roman" w:hAnsi="Times New Roman"/>
          <w:sz w:val="24"/>
          <w:szCs w:val="24"/>
        </w:rPr>
        <w:t>авибактам</w:t>
      </w:r>
      <w:proofErr w:type="spellEnd"/>
      <w:r w:rsidRPr="00DD3F8D">
        <w:rPr>
          <w:rFonts w:ascii="Times New Roman" w:hAnsi="Times New Roman"/>
          <w:sz w:val="24"/>
          <w:szCs w:val="24"/>
        </w:rPr>
        <w:t xml:space="preserve"> в течение более 14 дней очень ограничен.</w:t>
      </w:r>
    </w:p>
    <w:p w14:paraId="0B923EF6" w14:textId="77777777" w:rsidR="00E73373" w:rsidRPr="00DD3F8D" w:rsidRDefault="00E73373" w:rsidP="00867325">
      <w:pPr>
        <w:spacing w:after="0" w:line="240" w:lineRule="auto"/>
        <w:jc w:val="both"/>
        <w:rPr>
          <w:rFonts w:ascii="Times New Roman" w:hAnsi="Times New Roman"/>
          <w:sz w:val="24"/>
          <w:szCs w:val="24"/>
        </w:rPr>
      </w:pPr>
      <w:r w:rsidRPr="00DD3F8D">
        <w:rPr>
          <w:rFonts w:ascii="Times New Roman" w:hAnsi="Times New Roman"/>
          <w:sz w:val="24"/>
          <w:szCs w:val="24"/>
          <w:vertAlign w:val="superscript"/>
        </w:rPr>
        <w:t>6</w:t>
      </w:r>
      <w:r w:rsidRPr="00DD3F8D">
        <w:rPr>
          <w:rFonts w:ascii="Times New Roman" w:hAnsi="Times New Roman"/>
          <w:sz w:val="24"/>
          <w:szCs w:val="24"/>
        </w:rPr>
        <w:t xml:space="preserve"> Опыт применения </w:t>
      </w:r>
      <w:r w:rsidR="00F13221" w:rsidRPr="00DD3F8D">
        <w:rPr>
          <w:rFonts w:ascii="Times New Roman" w:hAnsi="Times New Roman"/>
          <w:sz w:val="24"/>
          <w:szCs w:val="24"/>
        </w:rPr>
        <w:t xml:space="preserve">комбинации </w:t>
      </w:r>
      <w:proofErr w:type="spellStart"/>
      <w:r w:rsidR="00F13221" w:rsidRPr="00DD3F8D">
        <w:rPr>
          <w:rFonts w:ascii="Times New Roman" w:hAnsi="Times New Roman"/>
          <w:sz w:val="24"/>
          <w:szCs w:val="24"/>
        </w:rPr>
        <w:t>цефтазидим</w:t>
      </w:r>
      <w:proofErr w:type="spellEnd"/>
      <w:r w:rsidR="00F13221" w:rsidRPr="00DD3F8D">
        <w:rPr>
          <w:rFonts w:ascii="Times New Roman" w:hAnsi="Times New Roman"/>
          <w:sz w:val="24"/>
          <w:szCs w:val="24"/>
        </w:rPr>
        <w:t>/</w:t>
      </w:r>
      <w:proofErr w:type="spellStart"/>
      <w:r w:rsidR="00F13221" w:rsidRPr="00DD3F8D">
        <w:rPr>
          <w:rFonts w:ascii="Times New Roman" w:hAnsi="Times New Roman"/>
          <w:sz w:val="24"/>
          <w:szCs w:val="24"/>
        </w:rPr>
        <w:t>авибактам</w:t>
      </w:r>
      <w:proofErr w:type="spellEnd"/>
      <w:r w:rsidR="00F13221" w:rsidRPr="00DD3F8D">
        <w:rPr>
          <w:rFonts w:ascii="Times New Roman" w:hAnsi="Times New Roman"/>
          <w:sz w:val="24"/>
          <w:szCs w:val="24"/>
        </w:rPr>
        <w:t xml:space="preserve"> </w:t>
      </w:r>
      <w:r w:rsidRPr="00DD3F8D">
        <w:rPr>
          <w:rFonts w:ascii="Times New Roman" w:hAnsi="Times New Roman"/>
          <w:sz w:val="24"/>
          <w:szCs w:val="24"/>
        </w:rPr>
        <w:t>у детей в возрасте от 3 месяцев до &lt; 6 месяцев ограничен (см. раздел 5.2).</w:t>
      </w:r>
    </w:p>
    <w:p w14:paraId="04861F3D" w14:textId="6C70067A" w:rsidR="00E73373" w:rsidRDefault="00E73373" w:rsidP="00867325">
      <w:pPr>
        <w:overflowPunct w:val="0"/>
        <w:spacing w:after="0" w:line="240" w:lineRule="auto"/>
        <w:jc w:val="both"/>
        <w:textAlignment w:val="baseline"/>
        <w:rPr>
          <w:rFonts w:ascii="Times New Roman" w:hAnsi="Times New Roman"/>
          <w:sz w:val="24"/>
          <w:szCs w:val="24"/>
        </w:rPr>
      </w:pPr>
      <w:r w:rsidRPr="00DD3F8D">
        <w:rPr>
          <w:rFonts w:ascii="Times New Roman" w:hAnsi="Times New Roman"/>
          <w:sz w:val="24"/>
          <w:szCs w:val="24"/>
          <w:vertAlign w:val="superscript"/>
        </w:rPr>
        <w:t>7</w:t>
      </w:r>
      <w:r w:rsidR="00B227F8" w:rsidRPr="00DD3F8D">
        <w:rPr>
          <w:rFonts w:ascii="Times New Roman" w:hAnsi="Times New Roman"/>
          <w:sz w:val="24"/>
          <w:szCs w:val="24"/>
        </w:rPr>
        <w:t xml:space="preserve"> </w:t>
      </w:r>
      <w:proofErr w:type="spellStart"/>
      <w:r w:rsidRPr="00DD3F8D">
        <w:rPr>
          <w:rFonts w:ascii="Times New Roman" w:hAnsi="Times New Roman"/>
          <w:sz w:val="24"/>
          <w:szCs w:val="24"/>
        </w:rPr>
        <w:t>Цефтазидим</w:t>
      </w:r>
      <w:proofErr w:type="spellEnd"/>
      <w:r w:rsidRPr="00DD3F8D">
        <w:rPr>
          <w:rFonts w:ascii="Times New Roman" w:hAnsi="Times New Roman"/>
          <w:sz w:val="24"/>
          <w:szCs w:val="24"/>
        </w:rPr>
        <w:t>/</w:t>
      </w:r>
      <w:proofErr w:type="spellStart"/>
      <w:r w:rsidRPr="00DD3F8D">
        <w:rPr>
          <w:rFonts w:ascii="Times New Roman" w:hAnsi="Times New Roman"/>
          <w:sz w:val="24"/>
          <w:szCs w:val="24"/>
        </w:rPr>
        <w:t>авибактам</w:t>
      </w:r>
      <w:proofErr w:type="spellEnd"/>
      <w:r w:rsidRPr="00DD3F8D">
        <w:rPr>
          <w:rFonts w:ascii="Times New Roman" w:hAnsi="Times New Roman"/>
          <w:sz w:val="24"/>
          <w:szCs w:val="24"/>
        </w:rPr>
        <w:t xml:space="preserve"> представляет собой комбинированный препарат с фиксированным соотношением действующих веществ 4:1, и рекомендации по его режиму дозирования основаны только на </w:t>
      </w:r>
      <w:proofErr w:type="spellStart"/>
      <w:r w:rsidRPr="00DD3F8D">
        <w:rPr>
          <w:rFonts w:ascii="Times New Roman" w:hAnsi="Times New Roman"/>
          <w:sz w:val="24"/>
          <w:szCs w:val="24"/>
        </w:rPr>
        <w:t>цефтазидиме</w:t>
      </w:r>
      <w:proofErr w:type="spellEnd"/>
      <w:r w:rsidRPr="00DD3F8D">
        <w:rPr>
          <w:rFonts w:ascii="Times New Roman" w:hAnsi="Times New Roman"/>
          <w:sz w:val="24"/>
          <w:szCs w:val="24"/>
        </w:rPr>
        <w:t xml:space="preserve"> (см. раздел 6.6).</w:t>
      </w:r>
    </w:p>
    <w:p w14:paraId="78458234" w14:textId="1D2D3578" w:rsidR="00247A04" w:rsidRPr="0033425D" w:rsidRDefault="00132D4D" w:rsidP="00132D4D">
      <w:pPr>
        <w:overflowPunct w:val="0"/>
        <w:spacing w:after="0" w:line="240" w:lineRule="auto"/>
        <w:jc w:val="both"/>
        <w:textAlignment w:val="baseline"/>
        <w:rPr>
          <w:rFonts w:ascii="Times New Roman" w:hAnsi="Times New Roman"/>
          <w:sz w:val="24"/>
          <w:szCs w:val="24"/>
        </w:rPr>
      </w:pPr>
      <w:r w:rsidRPr="0033425D">
        <w:rPr>
          <w:rFonts w:ascii="Times New Roman" w:hAnsi="Times New Roman"/>
          <w:sz w:val="24"/>
          <w:szCs w:val="24"/>
          <w:vertAlign w:val="superscript"/>
        </w:rPr>
        <w:t xml:space="preserve">8 </w:t>
      </w:r>
      <w:r w:rsidRPr="0033425D">
        <w:rPr>
          <w:rFonts w:ascii="Times New Roman" w:hAnsi="Times New Roman"/>
          <w:sz w:val="24"/>
          <w:szCs w:val="24"/>
        </w:rPr>
        <w:t>педиатрические пациенты, изученные в возрасте от 3 до 12 месяцев, были доношенными (</w:t>
      </w:r>
      <w:proofErr w:type="spellStart"/>
      <w:r w:rsidRPr="0033425D">
        <w:rPr>
          <w:rFonts w:ascii="Times New Roman" w:hAnsi="Times New Roman"/>
          <w:sz w:val="24"/>
          <w:szCs w:val="24"/>
        </w:rPr>
        <w:t>гестационный</w:t>
      </w:r>
      <w:proofErr w:type="spellEnd"/>
      <w:r w:rsidRPr="0033425D">
        <w:rPr>
          <w:rFonts w:ascii="Times New Roman" w:hAnsi="Times New Roman"/>
          <w:sz w:val="24"/>
          <w:szCs w:val="24"/>
        </w:rPr>
        <w:t xml:space="preserve"> возраст ≥ 37 недель).</w:t>
      </w:r>
    </w:p>
    <w:p w14:paraId="63F04838" w14:textId="6DF55833" w:rsidR="009F5A85" w:rsidRPr="0033425D" w:rsidRDefault="00B21CF0" w:rsidP="00867325">
      <w:pPr>
        <w:spacing w:after="0" w:line="240" w:lineRule="auto"/>
        <w:jc w:val="both"/>
        <w:rPr>
          <w:rFonts w:ascii="Times New Roman" w:eastAsia="Times New Roman" w:hAnsi="Times New Roman"/>
          <w:b/>
          <w:sz w:val="24"/>
          <w:szCs w:val="24"/>
          <w:lang w:eastAsia="ru-RU"/>
        </w:rPr>
      </w:pPr>
      <w:r w:rsidRPr="0033425D">
        <w:rPr>
          <w:rFonts w:ascii="Times New Roman" w:eastAsia="Times New Roman" w:hAnsi="Times New Roman"/>
          <w:b/>
          <w:sz w:val="24"/>
          <w:szCs w:val="24"/>
          <w:lang w:eastAsia="ru-RU"/>
        </w:rPr>
        <w:t>Особые группы пациентов</w:t>
      </w:r>
    </w:p>
    <w:p w14:paraId="140F8488" w14:textId="77777777" w:rsidR="000A14A6" w:rsidRPr="0033425D" w:rsidRDefault="000A14A6" w:rsidP="00867325">
      <w:pPr>
        <w:spacing w:after="0" w:line="240" w:lineRule="auto"/>
        <w:jc w:val="both"/>
        <w:rPr>
          <w:rFonts w:ascii="Times New Roman" w:hAnsi="Times New Roman"/>
          <w:i/>
          <w:sz w:val="24"/>
          <w:szCs w:val="24"/>
        </w:rPr>
      </w:pPr>
      <w:r w:rsidRPr="0033425D">
        <w:rPr>
          <w:rFonts w:ascii="Times New Roman" w:hAnsi="Times New Roman"/>
          <w:i/>
          <w:sz w:val="24"/>
          <w:szCs w:val="24"/>
        </w:rPr>
        <w:t xml:space="preserve">Пациенты пожилого возраста </w:t>
      </w:r>
    </w:p>
    <w:p w14:paraId="11D3007F" w14:textId="4FBE5BDE" w:rsidR="00B227F8" w:rsidRPr="0033425D" w:rsidRDefault="000A14A6" w:rsidP="00867325">
      <w:pPr>
        <w:spacing w:after="0" w:line="240" w:lineRule="auto"/>
        <w:jc w:val="both"/>
        <w:rPr>
          <w:rFonts w:ascii="Times New Roman" w:hAnsi="Times New Roman"/>
          <w:sz w:val="24"/>
          <w:szCs w:val="24"/>
        </w:rPr>
      </w:pPr>
      <w:r w:rsidRPr="0033425D">
        <w:rPr>
          <w:rFonts w:ascii="Times New Roman" w:hAnsi="Times New Roman"/>
          <w:bCs/>
          <w:iCs/>
          <w:sz w:val="24"/>
          <w:szCs w:val="24"/>
        </w:rPr>
        <w:t>Пациентам пожилого возраста</w:t>
      </w:r>
      <w:r w:rsidRPr="0033425D">
        <w:rPr>
          <w:rFonts w:ascii="Times New Roman" w:hAnsi="Times New Roman"/>
          <w:sz w:val="24"/>
          <w:szCs w:val="24"/>
        </w:rPr>
        <w:t xml:space="preserve"> коррекция дозы </w:t>
      </w:r>
      <w:r w:rsidRPr="0033425D">
        <w:rPr>
          <w:rFonts w:ascii="Times New Roman" w:hAnsi="Times New Roman"/>
          <w:bCs/>
          <w:iCs/>
          <w:sz w:val="24"/>
          <w:szCs w:val="24"/>
        </w:rPr>
        <w:t xml:space="preserve">препарата </w:t>
      </w:r>
      <w:r w:rsidRPr="0033425D">
        <w:rPr>
          <w:rFonts w:ascii="Times New Roman" w:hAnsi="Times New Roman"/>
          <w:sz w:val="24"/>
          <w:szCs w:val="24"/>
        </w:rPr>
        <w:t>не требуется</w:t>
      </w:r>
      <w:r w:rsidRPr="0033425D">
        <w:rPr>
          <w:rFonts w:ascii="Times New Roman" w:hAnsi="Times New Roman"/>
          <w:bCs/>
          <w:iCs/>
          <w:sz w:val="24"/>
          <w:szCs w:val="24"/>
        </w:rPr>
        <w:t xml:space="preserve"> (см. раздел 5.2).</w:t>
      </w:r>
    </w:p>
    <w:p w14:paraId="66C6D4A3" w14:textId="1DA0F177" w:rsidR="000A14A6" w:rsidRPr="0033425D" w:rsidRDefault="001B73E0" w:rsidP="00867325">
      <w:pPr>
        <w:spacing w:after="0" w:line="240" w:lineRule="auto"/>
        <w:jc w:val="both"/>
        <w:rPr>
          <w:rFonts w:ascii="Times New Roman" w:hAnsi="Times New Roman"/>
          <w:i/>
          <w:sz w:val="24"/>
          <w:szCs w:val="24"/>
        </w:rPr>
      </w:pPr>
      <w:bookmarkStart w:id="10" w:name="bookmark20"/>
      <w:r w:rsidRPr="0033425D">
        <w:rPr>
          <w:rFonts w:ascii="Times New Roman" w:hAnsi="Times New Roman"/>
          <w:i/>
          <w:sz w:val="24"/>
          <w:szCs w:val="24"/>
        </w:rPr>
        <w:t>Пациенты с почечной недостаточностью</w:t>
      </w:r>
      <w:bookmarkEnd w:id="10"/>
    </w:p>
    <w:p w14:paraId="425C1D59" w14:textId="08389282" w:rsidR="00247A04" w:rsidRPr="0033425D" w:rsidRDefault="00247A04" w:rsidP="00867325">
      <w:pPr>
        <w:spacing w:after="0" w:line="240" w:lineRule="auto"/>
        <w:jc w:val="both"/>
        <w:rPr>
          <w:rFonts w:ascii="Times New Roman" w:eastAsia="Microsoft Sans Serif" w:hAnsi="Times New Roman"/>
          <w:bCs/>
          <w:iCs/>
          <w:sz w:val="24"/>
          <w:szCs w:val="24"/>
          <w:lang w:bidi="ru-RU"/>
        </w:rPr>
      </w:pPr>
      <w:r w:rsidRPr="0033425D">
        <w:rPr>
          <w:rFonts w:ascii="Times New Roman" w:eastAsia="Microsoft Sans Serif" w:hAnsi="Times New Roman"/>
          <w:bCs/>
          <w:iCs/>
          <w:sz w:val="24"/>
          <w:szCs w:val="24"/>
          <w:lang w:bidi="ru-RU"/>
        </w:rPr>
        <w:lastRenderedPageBreak/>
        <w:t>Коррекция дозы у пациентов с лёгкими нарушениями функции почек (расчётная скорость клубочковой фильтрации &gt; 50 – ≤ 80 мл/мин) не требуется (см. раздел 5.2).</w:t>
      </w:r>
    </w:p>
    <w:p w14:paraId="66993177" w14:textId="128919AF" w:rsidR="000A14A6" w:rsidRPr="0033425D" w:rsidRDefault="000A14A6" w:rsidP="00867325">
      <w:pPr>
        <w:spacing w:after="0" w:line="240" w:lineRule="auto"/>
        <w:jc w:val="both"/>
        <w:rPr>
          <w:rFonts w:ascii="Times New Roman" w:hAnsi="Times New Roman"/>
          <w:bCs/>
          <w:sz w:val="24"/>
          <w:szCs w:val="24"/>
        </w:rPr>
      </w:pPr>
      <w:r w:rsidRPr="0033425D">
        <w:rPr>
          <w:rFonts w:ascii="Times New Roman" w:hAnsi="Times New Roman"/>
          <w:sz w:val="24"/>
          <w:szCs w:val="24"/>
        </w:rPr>
        <w:t>В таблице </w:t>
      </w:r>
      <w:r w:rsidR="00247A04" w:rsidRPr="0033425D">
        <w:rPr>
          <w:rFonts w:ascii="Times New Roman" w:hAnsi="Times New Roman"/>
          <w:sz w:val="24"/>
          <w:szCs w:val="24"/>
        </w:rPr>
        <w:t>3</w:t>
      </w:r>
      <w:r w:rsidRPr="0033425D">
        <w:rPr>
          <w:rFonts w:ascii="Times New Roman" w:hAnsi="Times New Roman"/>
          <w:sz w:val="24"/>
          <w:szCs w:val="24"/>
        </w:rPr>
        <w:t xml:space="preserve"> показана рекомендованная коррекция дозы для </w:t>
      </w:r>
      <w:r w:rsidRPr="0033425D">
        <w:rPr>
          <w:rFonts w:ascii="Times New Roman" w:hAnsi="Times New Roman"/>
          <w:bCs/>
          <w:sz w:val="24"/>
          <w:szCs w:val="24"/>
        </w:rPr>
        <w:t>взрослых</w:t>
      </w:r>
      <w:r w:rsidRPr="0033425D">
        <w:rPr>
          <w:rFonts w:ascii="Times New Roman" w:hAnsi="Times New Roman"/>
          <w:sz w:val="24"/>
          <w:szCs w:val="24"/>
        </w:rPr>
        <w:t xml:space="preserve"> с расчетным значением </w:t>
      </w:r>
      <w:proofErr w:type="spellStart"/>
      <w:r w:rsidRPr="0033425D">
        <w:rPr>
          <w:rFonts w:ascii="Times New Roman" w:hAnsi="Times New Roman"/>
          <w:sz w:val="24"/>
          <w:szCs w:val="24"/>
        </w:rPr>
        <w:t>CrCL</w:t>
      </w:r>
      <w:proofErr w:type="spellEnd"/>
      <w:r w:rsidRPr="0033425D">
        <w:rPr>
          <w:rFonts w:ascii="Times New Roman" w:hAnsi="Times New Roman"/>
          <w:sz w:val="24"/>
          <w:szCs w:val="24"/>
        </w:rPr>
        <w:t xml:space="preserve"> ≤ 50 мл/мин</w:t>
      </w:r>
      <w:r w:rsidRPr="0033425D">
        <w:rPr>
          <w:rFonts w:ascii="Times New Roman" w:hAnsi="Times New Roman"/>
          <w:bCs/>
          <w:sz w:val="24"/>
          <w:szCs w:val="24"/>
        </w:rPr>
        <w:t xml:space="preserve"> (см. разделы 4.4 и 5.2).</w:t>
      </w:r>
    </w:p>
    <w:p w14:paraId="3A86A5FF" w14:textId="5C667830" w:rsidR="000A14A6" w:rsidRPr="0033425D" w:rsidRDefault="000A14A6" w:rsidP="00867325">
      <w:pPr>
        <w:spacing w:after="0" w:line="240" w:lineRule="auto"/>
        <w:jc w:val="both"/>
        <w:rPr>
          <w:rFonts w:ascii="Times New Roman" w:hAnsi="Times New Roman"/>
          <w:i/>
          <w:sz w:val="24"/>
          <w:szCs w:val="24"/>
        </w:rPr>
      </w:pPr>
      <w:r w:rsidRPr="0033425D">
        <w:rPr>
          <w:rFonts w:ascii="Times New Roman" w:hAnsi="Times New Roman"/>
          <w:i/>
          <w:sz w:val="24"/>
          <w:szCs w:val="24"/>
        </w:rPr>
        <w:t>Дозировка у взрослых с</w:t>
      </w:r>
      <w:r w:rsidRPr="0033425D">
        <w:rPr>
          <w:rFonts w:ascii="Times New Roman" w:hAnsi="Times New Roman"/>
          <w:bCs/>
          <w:i/>
          <w:sz w:val="24"/>
          <w:szCs w:val="24"/>
        </w:rPr>
        <w:t xml:space="preserve"> </w:t>
      </w:r>
      <w:proofErr w:type="spellStart"/>
      <w:r w:rsidRPr="0033425D">
        <w:rPr>
          <w:rFonts w:ascii="Times New Roman" w:hAnsi="Times New Roman"/>
          <w:bCs/>
          <w:i/>
          <w:sz w:val="24"/>
          <w:szCs w:val="24"/>
          <w:lang w:val="en-US"/>
        </w:rPr>
        <w:t>CrCL</w:t>
      </w:r>
      <w:proofErr w:type="spellEnd"/>
      <w:r w:rsidRPr="0033425D">
        <w:rPr>
          <w:rFonts w:ascii="Times New Roman" w:hAnsi="Times New Roman"/>
          <w:bCs/>
          <w:i/>
          <w:sz w:val="24"/>
          <w:szCs w:val="24"/>
        </w:rPr>
        <w:t xml:space="preserve"> ≤ 50 мл/мин</w:t>
      </w:r>
    </w:p>
    <w:p w14:paraId="5A9AEE5E" w14:textId="6144A12B" w:rsidR="000A14A6" w:rsidRPr="00DD3F8D" w:rsidRDefault="000A14A6" w:rsidP="00867325">
      <w:pPr>
        <w:spacing w:after="0" w:line="240" w:lineRule="auto"/>
        <w:jc w:val="both"/>
        <w:rPr>
          <w:rFonts w:ascii="Times New Roman" w:hAnsi="Times New Roman"/>
          <w:sz w:val="24"/>
          <w:szCs w:val="24"/>
          <w:vertAlign w:val="superscript"/>
        </w:rPr>
      </w:pPr>
      <w:r w:rsidRPr="0033425D">
        <w:rPr>
          <w:rFonts w:ascii="Times New Roman" w:hAnsi="Times New Roman"/>
          <w:sz w:val="24"/>
          <w:szCs w:val="24"/>
        </w:rPr>
        <w:t>Таблица </w:t>
      </w:r>
      <w:r w:rsidR="00132D4D" w:rsidRPr="0033425D">
        <w:rPr>
          <w:rFonts w:ascii="Times New Roman" w:hAnsi="Times New Roman"/>
          <w:sz w:val="24"/>
          <w:szCs w:val="24"/>
        </w:rPr>
        <w:t>3</w:t>
      </w:r>
      <w:r w:rsidRPr="0033425D">
        <w:rPr>
          <w:rFonts w:ascii="Times New Roman" w:hAnsi="Times New Roman"/>
          <w:bCs/>
          <w:sz w:val="24"/>
          <w:szCs w:val="24"/>
        </w:rPr>
        <w:t>. Ре</w:t>
      </w:r>
      <w:r w:rsidRPr="00DD3F8D">
        <w:rPr>
          <w:rFonts w:ascii="Times New Roman" w:hAnsi="Times New Roman"/>
          <w:bCs/>
          <w:sz w:val="24"/>
          <w:szCs w:val="24"/>
        </w:rPr>
        <w:t>комендуемые</w:t>
      </w:r>
      <w:r w:rsidRPr="00DD3F8D">
        <w:rPr>
          <w:rFonts w:ascii="Times New Roman" w:hAnsi="Times New Roman"/>
          <w:sz w:val="24"/>
          <w:szCs w:val="24"/>
        </w:rPr>
        <w:t xml:space="preserve"> дозы для </w:t>
      </w:r>
      <w:r w:rsidRPr="00DD3F8D">
        <w:rPr>
          <w:rFonts w:ascii="Times New Roman" w:hAnsi="Times New Roman"/>
          <w:bCs/>
          <w:sz w:val="24"/>
          <w:szCs w:val="24"/>
        </w:rPr>
        <w:t>взрослых</w:t>
      </w:r>
      <w:r w:rsidRPr="00DD3F8D">
        <w:rPr>
          <w:rFonts w:ascii="Times New Roman" w:hAnsi="Times New Roman"/>
          <w:sz w:val="24"/>
          <w:szCs w:val="24"/>
        </w:rPr>
        <w:t xml:space="preserve"> с </w:t>
      </w:r>
      <w:r w:rsidRPr="00DD3F8D">
        <w:rPr>
          <w:rFonts w:ascii="Times New Roman" w:hAnsi="Times New Roman"/>
          <w:bCs/>
          <w:sz w:val="24"/>
          <w:szCs w:val="24"/>
        </w:rPr>
        <w:t xml:space="preserve">расчетным значением </w:t>
      </w:r>
      <w:proofErr w:type="spellStart"/>
      <w:r w:rsidRPr="00DD3F8D">
        <w:rPr>
          <w:rFonts w:ascii="Times New Roman" w:hAnsi="Times New Roman"/>
          <w:bCs/>
          <w:sz w:val="24"/>
          <w:szCs w:val="24"/>
          <w:lang w:val="en-US"/>
        </w:rPr>
        <w:t>CrCL</w:t>
      </w:r>
      <w:proofErr w:type="spellEnd"/>
      <w:r w:rsidRPr="00DD3F8D">
        <w:rPr>
          <w:rFonts w:ascii="Times New Roman" w:hAnsi="Times New Roman"/>
          <w:bCs/>
          <w:sz w:val="24"/>
          <w:szCs w:val="24"/>
          <w:vertAlign w:val="superscript"/>
        </w:rPr>
        <w:t>1</w:t>
      </w:r>
      <w:r w:rsidRPr="00DD3F8D">
        <w:rPr>
          <w:rFonts w:ascii="Times New Roman" w:hAnsi="Times New Roman"/>
          <w:b/>
          <w:sz w:val="24"/>
          <w:szCs w:val="24"/>
        </w:rPr>
        <w:t xml:space="preserve"> </w:t>
      </w:r>
      <w:bookmarkStart w:id="11" w:name="_Hlk17730181"/>
      <w:r w:rsidRPr="00DD3F8D">
        <w:rPr>
          <w:rFonts w:ascii="Times New Roman" w:hAnsi="Times New Roman"/>
          <w:sz w:val="24"/>
          <w:szCs w:val="24"/>
        </w:rPr>
        <w:t>≤</w:t>
      </w:r>
      <w:bookmarkEnd w:id="11"/>
      <w:r w:rsidRPr="00DD3F8D">
        <w:rPr>
          <w:rFonts w:ascii="Times New Roman" w:hAnsi="Times New Roman"/>
          <w:b/>
          <w:sz w:val="24"/>
          <w:szCs w:val="24"/>
        </w:rPr>
        <w:t> </w:t>
      </w:r>
      <w:r w:rsidRPr="00DD3F8D">
        <w:rPr>
          <w:rFonts w:ascii="Times New Roman" w:hAnsi="Times New Roman"/>
          <w:sz w:val="24"/>
          <w:szCs w:val="24"/>
        </w:rPr>
        <w:t>50 мл/</w:t>
      </w:r>
      <w:r w:rsidRPr="00DD3F8D">
        <w:rPr>
          <w:rFonts w:ascii="Times New Roman" w:hAnsi="Times New Roman"/>
          <w:bCs/>
          <w:sz w:val="24"/>
          <w:szCs w:val="24"/>
        </w:rPr>
        <w:t>мин</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2062"/>
        <w:gridCol w:w="3043"/>
        <w:gridCol w:w="1106"/>
        <w:gridCol w:w="1383"/>
      </w:tblGrid>
      <w:tr w:rsidR="00B227F8" w:rsidRPr="00DD3F8D" w14:paraId="207EB32D" w14:textId="77777777" w:rsidTr="00F01492">
        <w:trPr>
          <w:tblHeader/>
        </w:trPr>
        <w:tc>
          <w:tcPr>
            <w:tcW w:w="710" w:type="pct"/>
            <w:vAlign w:val="center"/>
          </w:tcPr>
          <w:p w14:paraId="04B777F9" w14:textId="77777777" w:rsidR="000A14A6" w:rsidRPr="00DD3F8D" w:rsidRDefault="000A14A6" w:rsidP="00F01492">
            <w:pPr>
              <w:spacing w:after="0" w:line="240" w:lineRule="auto"/>
              <w:jc w:val="center"/>
              <w:rPr>
                <w:rFonts w:ascii="Times New Roman" w:hAnsi="Times New Roman"/>
                <w:bCs/>
                <w:sz w:val="24"/>
                <w:szCs w:val="24"/>
              </w:rPr>
            </w:pPr>
            <w:bookmarkStart w:id="12" w:name="_Hlk45800619"/>
            <w:r w:rsidRPr="00DD3F8D">
              <w:rPr>
                <w:rFonts w:ascii="Times New Roman" w:hAnsi="Times New Roman"/>
                <w:bCs/>
                <w:sz w:val="24"/>
                <w:szCs w:val="24"/>
              </w:rPr>
              <w:t>Возрастная группа</w:t>
            </w:r>
          </w:p>
        </w:tc>
        <w:tc>
          <w:tcPr>
            <w:tcW w:w="1165" w:type="pct"/>
            <w:vAlign w:val="center"/>
          </w:tcPr>
          <w:p w14:paraId="0D824D8C"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 xml:space="preserve">Расчетное значение </w:t>
            </w:r>
            <w:proofErr w:type="spellStart"/>
            <w:r w:rsidRPr="00DD3F8D">
              <w:rPr>
                <w:rFonts w:ascii="Times New Roman" w:hAnsi="Times New Roman"/>
                <w:bCs/>
                <w:sz w:val="24"/>
                <w:szCs w:val="24"/>
                <w:lang w:val="en-US"/>
              </w:rPr>
              <w:t>CrCL</w:t>
            </w:r>
            <w:proofErr w:type="spellEnd"/>
          </w:p>
          <w:p w14:paraId="5AE5AF47" w14:textId="77777777" w:rsidR="000A14A6" w:rsidRPr="00DD3F8D" w:rsidRDefault="000A14A6" w:rsidP="00F01492">
            <w:pPr>
              <w:spacing w:after="0" w:line="240" w:lineRule="auto"/>
              <w:jc w:val="center"/>
              <w:rPr>
                <w:rFonts w:ascii="Times New Roman" w:hAnsi="Times New Roman"/>
                <w:sz w:val="24"/>
                <w:szCs w:val="24"/>
              </w:rPr>
            </w:pPr>
            <w:r w:rsidRPr="00DD3F8D">
              <w:rPr>
                <w:rFonts w:ascii="Times New Roman" w:hAnsi="Times New Roman"/>
                <w:sz w:val="24"/>
                <w:szCs w:val="24"/>
              </w:rPr>
              <w:t>(мл/мин)</w:t>
            </w:r>
          </w:p>
        </w:tc>
        <w:tc>
          <w:tcPr>
            <w:tcW w:w="1719" w:type="pct"/>
            <w:vAlign w:val="center"/>
          </w:tcPr>
          <w:p w14:paraId="38821235" w14:textId="77777777" w:rsidR="000A14A6" w:rsidRPr="00DD3F8D" w:rsidRDefault="000A14A6" w:rsidP="00F01492">
            <w:pPr>
              <w:spacing w:after="0" w:line="240" w:lineRule="auto"/>
              <w:jc w:val="center"/>
              <w:rPr>
                <w:rFonts w:ascii="Times New Roman" w:hAnsi="Times New Roman"/>
                <w:sz w:val="24"/>
                <w:szCs w:val="24"/>
              </w:rPr>
            </w:pPr>
            <w:r w:rsidRPr="00DD3F8D">
              <w:rPr>
                <w:rFonts w:ascii="Times New Roman" w:hAnsi="Times New Roman"/>
                <w:bCs/>
                <w:sz w:val="24"/>
                <w:szCs w:val="24"/>
              </w:rPr>
              <w:t xml:space="preserve">Доза </w:t>
            </w:r>
            <w:proofErr w:type="spellStart"/>
            <w:r w:rsidRPr="00DD3F8D">
              <w:rPr>
                <w:rFonts w:ascii="Times New Roman" w:hAnsi="Times New Roman"/>
                <w:b/>
                <w:bCs/>
                <w:sz w:val="24"/>
                <w:szCs w:val="24"/>
              </w:rPr>
              <w:t>цефтазидима</w:t>
            </w:r>
            <w:proofErr w:type="spellEnd"/>
            <w:r w:rsidRPr="00DD3F8D">
              <w:rPr>
                <w:rFonts w:ascii="Times New Roman" w:hAnsi="Times New Roman"/>
                <w:bCs/>
                <w:sz w:val="24"/>
                <w:szCs w:val="24"/>
              </w:rPr>
              <w:t>/авибактама</w:t>
            </w:r>
            <w:r w:rsidRPr="00DD3F8D">
              <w:rPr>
                <w:rFonts w:ascii="Times New Roman" w:hAnsi="Times New Roman"/>
                <w:bCs/>
                <w:sz w:val="24"/>
                <w:szCs w:val="24"/>
                <w:vertAlign w:val="superscript"/>
              </w:rPr>
              <w:t>2,4</w:t>
            </w:r>
          </w:p>
        </w:tc>
        <w:tc>
          <w:tcPr>
            <w:tcW w:w="625" w:type="pct"/>
            <w:vAlign w:val="center"/>
          </w:tcPr>
          <w:p w14:paraId="710145CE" w14:textId="77777777" w:rsidR="000A14A6" w:rsidRPr="00DD3F8D" w:rsidRDefault="000A14A6" w:rsidP="00F01492">
            <w:pPr>
              <w:spacing w:after="0" w:line="240" w:lineRule="auto"/>
              <w:jc w:val="center"/>
              <w:rPr>
                <w:rFonts w:ascii="Times New Roman" w:hAnsi="Times New Roman"/>
                <w:sz w:val="24"/>
                <w:szCs w:val="24"/>
              </w:rPr>
            </w:pPr>
            <w:r w:rsidRPr="00DD3F8D">
              <w:rPr>
                <w:rFonts w:ascii="Times New Roman" w:hAnsi="Times New Roman"/>
                <w:sz w:val="24"/>
                <w:szCs w:val="24"/>
              </w:rPr>
              <w:t>Частота введения</w:t>
            </w:r>
          </w:p>
        </w:tc>
        <w:tc>
          <w:tcPr>
            <w:tcW w:w="781" w:type="pct"/>
            <w:vAlign w:val="center"/>
          </w:tcPr>
          <w:p w14:paraId="58DFE5C6" w14:textId="77777777" w:rsidR="000A14A6" w:rsidRPr="00DD3F8D" w:rsidRDefault="000A14A6" w:rsidP="00F01492">
            <w:pPr>
              <w:spacing w:after="0" w:line="240" w:lineRule="auto"/>
              <w:jc w:val="center"/>
              <w:rPr>
                <w:rFonts w:ascii="Times New Roman" w:hAnsi="Times New Roman"/>
                <w:sz w:val="24"/>
                <w:szCs w:val="24"/>
              </w:rPr>
            </w:pPr>
            <w:r w:rsidRPr="00DD3F8D">
              <w:rPr>
                <w:rFonts w:ascii="Times New Roman" w:hAnsi="Times New Roman"/>
                <w:sz w:val="24"/>
                <w:szCs w:val="24"/>
              </w:rPr>
              <w:t>Продолжительность инфузии</w:t>
            </w:r>
          </w:p>
        </w:tc>
      </w:tr>
      <w:tr w:rsidR="00F01492" w:rsidRPr="00DD3F8D" w14:paraId="2927EA12" w14:textId="77777777" w:rsidTr="00F01492">
        <w:trPr>
          <w:trHeight w:val="346"/>
        </w:trPr>
        <w:tc>
          <w:tcPr>
            <w:tcW w:w="710" w:type="pct"/>
            <w:vMerge w:val="restart"/>
            <w:vAlign w:val="center"/>
          </w:tcPr>
          <w:p w14:paraId="37AC7B72" w14:textId="77777777" w:rsidR="00F01492" w:rsidRPr="00DD3F8D" w:rsidRDefault="00F01492"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Взрослые пациенты</w:t>
            </w:r>
          </w:p>
        </w:tc>
        <w:tc>
          <w:tcPr>
            <w:tcW w:w="1165" w:type="pct"/>
            <w:vAlign w:val="center"/>
          </w:tcPr>
          <w:p w14:paraId="6F08A3CC" w14:textId="77777777" w:rsidR="00F01492" w:rsidRPr="00DD3F8D" w:rsidRDefault="00F01492" w:rsidP="00F01492">
            <w:pPr>
              <w:spacing w:after="0" w:line="240" w:lineRule="auto"/>
              <w:jc w:val="center"/>
              <w:rPr>
                <w:rFonts w:ascii="Times New Roman" w:hAnsi="Times New Roman"/>
                <w:sz w:val="24"/>
                <w:szCs w:val="24"/>
              </w:rPr>
            </w:pPr>
            <w:r w:rsidRPr="00DD3F8D">
              <w:rPr>
                <w:rFonts w:ascii="Times New Roman" w:hAnsi="Times New Roman"/>
                <w:sz w:val="24"/>
                <w:szCs w:val="24"/>
              </w:rPr>
              <w:t>31–50</w:t>
            </w:r>
          </w:p>
        </w:tc>
        <w:tc>
          <w:tcPr>
            <w:tcW w:w="1719" w:type="pct"/>
            <w:vAlign w:val="center"/>
          </w:tcPr>
          <w:p w14:paraId="3980ABB7" w14:textId="77777777" w:rsidR="00F01492" w:rsidRPr="00DD3F8D" w:rsidRDefault="00F01492" w:rsidP="00F01492">
            <w:pPr>
              <w:spacing w:after="0" w:line="240" w:lineRule="auto"/>
              <w:jc w:val="center"/>
              <w:rPr>
                <w:rFonts w:ascii="Times New Roman" w:hAnsi="Times New Roman"/>
                <w:sz w:val="24"/>
                <w:szCs w:val="24"/>
              </w:rPr>
            </w:pPr>
            <w:r w:rsidRPr="00DD3F8D">
              <w:rPr>
                <w:rFonts w:ascii="Times New Roman" w:hAnsi="Times New Roman"/>
                <w:b/>
                <w:bCs/>
                <w:sz w:val="24"/>
                <w:szCs w:val="24"/>
              </w:rPr>
              <w:t>1 г</w:t>
            </w:r>
            <w:r w:rsidRPr="00DD3F8D">
              <w:rPr>
                <w:rFonts w:ascii="Times New Roman" w:hAnsi="Times New Roman"/>
                <w:sz w:val="24"/>
                <w:szCs w:val="24"/>
              </w:rPr>
              <w:t>/0,25 г</w:t>
            </w:r>
          </w:p>
        </w:tc>
        <w:tc>
          <w:tcPr>
            <w:tcW w:w="625" w:type="pct"/>
            <w:vAlign w:val="center"/>
          </w:tcPr>
          <w:p w14:paraId="184866D2" w14:textId="77777777" w:rsidR="00F01492" w:rsidRPr="00DD3F8D" w:rsidRDefault="00F01492" w:rsidP="00F01492">
            <w:pPr>
              <w:spacing w:after="0" w:line="240" w:lineRule="auto"/>
              <w:jc w:val="center"/>
              <w:rPr>
                <w:rFonts w:ascii="Times New Roman" w:hAnsi="Times New Roman"/>
                <w:sz w:val="24"/>
                <w:szCs w:val="24"/>
              </w:rPr>
            </w:pPr>
            <w:r w:rsidRPr="00DD3F8D">
              <w:rPr>
                <w:rFonts w:ascii="Times New Roman" w:hAnsi="Times New Roman"/>
                <w:sz w:val="24"/>
                <w:szCs w:val="24"/>
              </w:rPr>
              <w:t>Каждые 8 часов</w:t>
            </w:r>
          </w:p>
        </w:tc>
        <w:tc>
          <w:tcPr>
            <w:tcW w:w="781" w:type="pct"/>
            <w:vMerge w:val="restart"/>
            <w:vAlign w:val="center"/>
          </w:tcPr>
          <w:p w14:paraId="2C9D49E0" w14:textId="77777777" w:rsidR="00F01492" w:rsidRPr="00DD3F8D" w:rsidRDefault="00F01492" w:rsidP="00F01492">
            <w:pPr>
              <w:spacing w:after="0" w:line="240" w:lineRule="auto"/>
              <w:jc w:val="center"/>
              <w:rPr>
                <w:rFonts w:ascii="Times New Roman" w:hAnsi="Times New Roman"/>
                <w:sz w:val="24"/>
                <w:szCs w:val="24"/>
              </w:rPr>
            </w:pPr>
            <w:r w:rsidRPr="00DD3F8D">
              <w:rPr>
                <w:rFonts w:ascii="Times New Roman" w:hAnsi="Times New Roman"/>
                <w:sz w:val="24"/>
                <w:szCs w:val="24"/>
              </w:rPr>
              <w:t>2 часа</w:t>
            </w:r>
          </w:p>
        </w:tc>
      </w:tr>
      <w:tr w:rsidR="00F01492" w:rsidRPr="00DD3F8D" w14:paraId="5B1FF13A" w14:textId="77777777" w:rsidTr="00F01492">
        <w:tc>
          <w:tcPr>
            <w:tcW w:w="710" w:type="pct"/>
            <w:vMerge/>
            <w:vAlign w:val="center"/>
          </w:tcPr>
          <w:p w14:paraId="7B4B8A41" w14:textId="77777777" w:rsidR="00F01492" w:rsidRPr="00DD3F8D" w:rsidRDefault="00F01492" w:rsidP="00F01492">
            <w:pPr>
              <w:spacing w:after="0" w:line="240" w:lineRule="auto"/>
              <w:jc w:val="center"/>
              <w:rPr>
                <w:rFonts w:ascii="Times New Roman" w:hAnsi="Times New Roman"/>
                <w:bCs/>
                <w:sz w:val="24"/>
                <w:szCs w:val="24"/>
              </w:rPr>
            </w:pPr>
          </w:p>
        </w:tc>
        <w:tc>
          <w:tcPr>
            <w:tcW w:w="1165" w:type="pct"/>
            <w:vAlign w:val="center"/>
          </w:tcPr>
          <w:p w14:paraId="1C03D807" w14:textId="77777777" w:rsidR="00F01492" w:rsidRPr="00DD3F8D" w:rsidRDefault="00F01492" w:rsidP="00F01492">
            <w:pPr>
              <w:spacing w:after="0" w:line="240" w:lineRule="auto"/>
              <w:jc w:val="center"/>
              <w:rPr>
                <w:rFonts w:ascii="Times New Roman" w:hAnsi="Times New Roman"/>
                <w:sz w:val="24"/>
                <w:szCs w:val="24"/>
              </w:rPr>
            </w:pPr>
            <w:r w:rsidRPr="00DD3F8D">
              <w:rPr>
                <w:rFonts w:ascii="Times New Roman" w:hAnsi="Times New Roman"/>
                <w:sz w:val="24"/>
                <w:szCs w:val="24"/>
              </w:rPr>
              <w:t>16–30</w:t>
            </w:r>
          </w:p>
        </w:tc>
        <w:tc>
          <w:tcPr>
            <w:tcW w:w="1719" w:type="pct"/>
            <w:vMerge w:val="restart"/>
            <w:vAlign w:val="center"/>
          </w:tcPr>
          <w:p w14:paraId="5A83341F" w14:textId="77777777" w:rsidR="00F01492" w:rsidRPr="00DD3F8D" w:rsidRDefault="00F01492" w:rsidP="00F01492">
            <w:pPr>
              <w:spacing w:after="0" w:line="240" w:lineRule="auto"/>
              <w:jc w:val="center"/>
              <w:rPr>
                <w:rFonts w:ascii="Times New Roman" w:hAnsi="Times New Roman"/>
                <w:sz w:val="24"/>
                <w:szCs w:val="24"/>
              </w:rPr>
            </w:pPr>
            <w:r w:rsidRPr="00DD3F8D">
              <w:rPr>
                <w:rFonts w:ascii="Times New Roman" w:hAnsi="Times New Roman"/>
                <w:b/>
                <w:bCs/>
                <w:sz w:val="24"/>
                <w:szCs w:val="24"/>
              </w:rPr>
              <w:t>0,75 г</w:t>
            </w:r>
            <w:r w:rsidRPr="00DD3F8D">
              <w:rPr>
                <w:rFonts w:ascii="Times New Roman" w:hAnsi="Times New Roman"/>
                <w:sz w:val="24"/>
                <w:szCs w:val="24"/>
              </w:rPr>
              <w:t>/0,1875 г</w:t>
            </w:r>
          </w:p>
        </w:tc>
        <w:tc>
          <w:tcPr>
            <w:tcW w:w="625" w:type="pct"/>
            <w:vAlign w:val="center"/>
          </w:tcPr>
          <w:p w14:paraId="76737036" w14:textId="77777777" w:rsidR="00F01492" w:rsidRPr="00DD3F8D" w:rsidRDefault="00F01492" w:rsidP="00F01492">
            <w:pPr>
              <w:spacing w:after="0" w:line="240" w:lineRule="auto"/>
              <w:jc w:val="center"/>
              <w:rPr>
                <w:rFonts w:ascii="Times New Roman" w:hAnsi="Times New Roman"/>
                <w:sz w:val="24"/>
                <w:szCs w:val="24"/>
              </w:rPr>
            </w:pPr>
            <w:r w:rsidRPr="00DD3F8D">
              <w:rPr>
                <w:rFonts w:ascii="Times New Roman" w:hAnsi="Times New Roman"/>
                <w:sz w:val="24"/>
                <w:szCs w:val="24"/>
              </w:rPr>
              <w:t>Каждые 12 часов</w:t>
            </w:r>
          </w:p>
        </w:tc>
        <w:tc>
          <w:tcPr>
            <w:tcW w:w="781" w:type="pct"/>
            <w:vMerge/>
            <w:vAlign w:val="center"/>
          </w:tcPr>
          <w:p w14:paraId="45A4B77C" w14:textId="77777777" w:rsidR="00F01492" w:rsidRPr="00DD3F8D" w:rsidRDefault="00F01492" w:rsidP="00F01492">
            <w:pPr>
              <w:spacing w:after="0" w:line="240" w:lineRule="auto"/>
              <w:jc w:val="center"/>
              <w:rPr>
                <w:rFonts w:ascii="Times New Roman" w:hAnsi="Times New Roman"/>
                <w:sz w:val="24"/>
                <w:szCs w:val="24"/>
              </w:rPr>
            </w:pPr>
          </w:p>
        </w:tc>
      </w:tr>
      <w:tr w:rsidR="00F01492" w:rsidRPr="00DD3F8D" w14:paraId="08262EC2" w14:textId="77777777" w:rsidTr="00F01492">
        <w:tc>
          <w:tcPr>
            <w:tcW w:w="710" w:type="pct"/>
            <w:vMerge/>
            <w:vAlign w:val="center"/>
          </w:tcPr>
          <w:p w14:paraId="73762E76" w14:textId="77777777" w:rsidR="00F01492" w:rsidRPr="00DD3F8D" w:rsidRDefault="00F01492" w:rsidP="00F01492">
            <w:pPr>
              <w:spacing w:after="0" w:line="240" w:lineRule="auto"/>
              <w:jc w:val="center"/>
              <w:rPr>
                <w:rFonts w:ascii="Times New Roman" w:hAnsi="Times New Roman"/>
                <w:bCs/>
                <w:sz w:val="24"/>
                <w:szCs w:val="24"/>
              </w:rPr>
            </w:pPr>
          </w:p>
        </w:tc>
        <w:tc>
          <w:tcPr>
            <w:tcW w:w="1165" w:type="pct"/>
            <w:vAlign w:val="center"/>
          </w:tcPr>
          <w:p w14:paraId="17E15064" w14:textId="77777777" w:rsidR="00F01492" w:rsidRPr="00DD3F8D" w:rsidRDefault="00F01492" w:rsidP="00F01492">
            <w:pPr>
              <w:spacing w:after="0" w:line="240" w:lineRule="auto"/>
              <w:jc w:val="center"/>
              <w:rPr>
                <w:rFonts w:ascii="Times New Roman" w:hAnsi="Times New Roman"/>
                <w:sz w:val="24"/>
                <w:szCs w:val="24"/>
              </w:rPr>
            </w:pPr>
            <w:r w:rsidRPr="00DD3F8D">
              <w:rPr>
                <w:rFonts w:ascii="Times New Roman" w:hAnsi="Times New Roman"/>
                <w:sz w:val="24"/>
                <w:szCs w:val="24"/>
              </w:rPr>
              <w:t>6–15</w:t>
            </w:r>
          </w:p>
        </w:tc>
        <w:tc>
          <w:tcPr>
            <w:tcW w:w="1719" w:type="pct"/>
            <w:vMerge/>
            <w:vAlign w:val="center"/>
          </w:tcPr>
          <w:p w14:paraId="39D5D8FB" w14:textId="77777777" w:rsidR="00F01492" w:rsidRPr="00DD3F8D" w:rsidRDefault="00F01492" w:rsidP="00F01492">
            <w:pPr>
              <w:spacing w:after="0" w:line="240" w:lineRule="auto"/>
              <w:jc w:val="center"/>
              <w:rPr>
                <w:rFonts w:ascii="Times New Roman" w:hAnsi="Times New Roman"/>
                <w:sz w:val="24"/>
                <w:szCs w:val="24"/>
              </w:rPr>
            </w:pPr>
          </w:p>
        </w:tc>
        <w:tc>
          <w:tcPr>
            <w:tcW w:w="625" w:type="pct"/>
            <w:vAlign w:val="center"/>
          </w:tcPr>
          <w:p w14:paraId="5BF1E80E" w14:textId="77777777" w:rsidR="00F01492" w:rsidRPr="00DD3F8D" w:rsidRDefault="00F01492" w:rsidP="00F01492">
            <w:pPr>
              <w:spacing w:after="0" w:line="240" w:lineRule="auto"/>
              <w:jc w:val="center"/>
              <w:rPr>
                <w:rFonts w:ascii="Times New Roman" w:hAnsi="Times New Roman"/>
                <w:sz w:val="24"/>
                <w:szCs w:val="24"/>
              </w:rPr>
            </w:pPr>
            <w:r w:rsidRPr="00DD3F8D">
              <w:rPr>
                <w:rFonts w:ascii="Times New Roman" w:hAnsi="Times New Roman"/>
                <w:sz w:val="24"/>
                <w:szCs w:val="24"/>
              </w:rPr>
              <w:t>Каждые 24 часа</w:t>
            </w:r>
          </w:p>
        </w:tc>
        <w:tc>
          <w:tcPr>
            <w:tcW w:w="781" w:type="pct"/>
            <w:vMerge/>
            <w:vAlign w:val="center"/>
          </w:tcPr>
          <w:p w14:paraId="6A6036E0" w14:textId="77777777" w:rsidR="00F01492" w:rsidRPr="00DD3F8D" w:rsidRDefault="00F01492" w:rsidP="00F01492">
            <w:pPr>
              <w:spacing w:after="0" w:line="240" w:lineRule="auto"/>
              <w:jc w:val="center"/>
              <w:rPr>
                <w:rFonts w:ascii="Times New Roman" w:hAnsi="Times New Roman"/>
                <w:sz w:val="24"/>
                <w:szCs w:val="24"/>
              </w:rPr>
            </w:pPr>
          </w:p>
        </w:tc>
      </w:tr>
      <w:tr w:rsidR="00F01492" w:rsidRPr="00DD3F8D" w14:paraId="5C35AC13" w14:textId="77777777" w:rsidTr="00F01492">
        <w:trPr>
          <w:trHeight w:val="877"/>
        </w:trPr>
        <w:tc>
          <w:tcPr>
            <w:tcW w:w="710" w:type="pct"/>
            <w:vMerge/>
            <w:vAlign w:val="center"/>
          </w:tcPr>
          <w:p w14:paraId="3BDC73DC" w14:textId="77777777" w:rsidR="00F01492" w:rsidRPr="00DD3F8D" w:rsidRDefault="00F01492" w:rsidP="00F01492">
            <w:pPr>
              <w:spacing w:after="0" w:line="240" w:lineRule="auto"/>
              <w:jc w:val="center"/>
              <w:rPr>
                <w:rFonts w:ascii="Times New Roman" w:hAnsi="Times New Roman"/>
                <w:bCs/>
                <w:sz w:val="24"/>
                <w:szCs w:val="24"/>
              </w:rPr>
            </w:pPr>
          </w:p>
        </w:tc>
        <w:tc>
          <w:tcPr>
            <w:tcW w:w="1165" w:type="pct"/>
            <w:vAlign w:val="center"/>
          </w:tcPr>
          <w:p w14:paraId="13559F48" w14:textId="77777777" w:rsidR="00F01492" w:rsidRPr="00DD3F8D" w:rsidRDefault="00F01492" w:rsidP="00F01492">
            <w:pPr>
              <w:spacing w:after="0" w:line="240" w:lineRule="auto"/>
              <w:jc w:val="center"/>
              <w:rPr>
                <w:rFonts w:ascii="Times New Roman" w:hAnsi="Times New Roman"/>
                <w:sz w:val="24"/>
                <w:szCs w:val="24"/>
              </w:rPr>
            </w:pPr>
            <w:r w:rsidRPr="00DD3F8D">
              <w:rPr>
                <w:rFonts w:ascii="Times New Roman" w:hAnsi="Times New Roman"/>
                <w:sz w:val="24"/>
                <w:szCs w:val="24"/>
              </w:rPr>
              <w:t xml:space="preserve">Терминальная стадия хронической почечной недостаточности, </w:t>
            </w:r>
            <w:r w:rsidRPr="00DD3F8D">
              <w:rPr>
                <w:rFonts w:ascii="Times New Roman" w:hAnsi="Times New Roman"/>
                <w:bCs/>
                <w:sz w:val="24"/>
                <w:szCs w:val="24"/>
              </w:rPr>
              <w:t>включая пациентов на гемодиализе</w:t>
            </w:r>
            <w:r w:rsidRPr="00DD3F8D">
              <w:rPr>
                <w:rFonts w:ascii="Times New Roman" w:hAnsi="Times New Roman"/>
                <w:bCs/>
                <w:sz w:val="24"/>
                <w:szCs w:val="24"/>
                <w:vertAlign w:val="superscript"/>
              </w:rPr>
              <w:t>3</w:t>
            </w:r>
          </w:p>
        </w:tc>
        <w:tc>
          <w:tcPr>
            <w:tcW w:w="1719" w:type="pct"/>
            <w:vMerge/>
            <w:vAlign w:val="center"/>
          </w:tcPr>
          <w:p w14:paraId="56CC5742" w14:textId="77777777" w:rsidR="00F01492" w:rsidRPr="00DD3F8D" w:rsidRDefault="00F01492" w:rsidP="00F01492">
            <w:pPr>
              <w:spacing w:after="0" w:line="240" w:lineRule="auto"/>
              <w:jc w:val="center"/>
              <w:rPr>
                <w:rFonts w:ascii="Times New Roman" w:hAnsi="Times New Roman"/>
                <w:sz w:val="24"/>
                <w:szCs w:val="24"/>
              </w:rPr>
            </w:pPr>
          </w:p>
        </w:tc>
        <w:tc>
          <w:tcPr>
            <w:tcW w:w="625" w:type="pct"/>
            <w:vAlign w:val="center"/>
          </w:tcPr>
          <w:p w14:paraId="783C7177" w14:textId="77777777" w:rsidR="00F01492" w:rsidRPr="00DD3F8D" w:rsidRDefault="00F01492" w:rsidP="00F01492">
            <w:pPr>
              <w:spacing w:after="0" w:line="240" w:lineRule="auto"/>
              <w:jc w:val="center"/>
              <w:rPr>
                <w:rFonts w:ascii="Times New Roman" w:hAnsi="Times New Roman"/>
                <w:sz w:val="24"/>
                <w:szCs w:val="24"/>
              </w:rPr>
            </w:pPr>
            <w:r w:rsidRPr="00DD3F8D">
              <w:rPr>
                <w:rFonts w:ascii="Times New Roman" w:hAnsi="Times New Roman"/>
                <w:sz w:val="24"/>
                <w:szCs w:val="24"/>
              </w:rPr>
              <w:t>Каждые 48 часов</w:t>
            </w:r>
          </w:p>
        </w:tc>
        <w:tc>
          <w:tcPr>
            <w:tcW w:w="781" w:type="pct"/>
            <w:vMerge/>
            <w:vAlign w:val="center"/>
          </w:tcPr>
          <w:p w14:paraId="41D9D10D" w14:textId="77777777" w:rsidR="00F01492" w:rsidRPr="00DD3F8D" w:rsidRDefault="00F01492" w:rsidP="00F01492">
            <w:pPr>
              <w:spacing w:after="0" w:line="240" w:lineRule="auto"/>
              <w:jc w:val="center"/>
              <w:rPr>
                <w:rFonts w:ascii="Times New Roman" w:hAnsi="Times New Roman"/>
                <w:sz w:val="24"/>
                <w:szCs w:val="24"/>
              </w:rPr>
            </w:pPr>
          </w:p>
        </w:tc>
      </w:tr>
    </w:tbl>
    <w:bookmarkEnd w:id="12"/>
    <w:p w14:paraId="12173244" w14:textId="77777777" w:rsidR="000A14A6" w:rsidRPr="00DD3F8D" w:rsidRDefault="000A14A6" w:rsidP="00867325">
      <w:pPr>
        <w:spacing w:after="0" w:line="240" w:lineRule="auto"/>
        <w:jc w:val="both"/>
        <w:rPr>
          <w:rFonts w:ascii="Times New Roman" w:hAnsi="Times New Roman"/>
          <w:sz w:val="24"/>
          <w:szCs w:val="24"/>
        </w:rPr>
      </w:pPr>
      <w:r w:rsidRPr="00DD3F8D">
        <w:rPr>
          <w:rFonts w:ascii="Times New Roman" w:hAnsi="Times New Roman"/>
          <w:sz w:val="24"/>
          <w:szCs w:val="24"/>
          <w:vertAlign w:val="superscript"/>
        </w:rPr>
        <w:t>1</w:t>
      </w:r>
      <w:r w:rsidRPr="00DD3F8D">
        <w:rPr>
          <w:rFonts w:ascii="Times New Roman" w:hAnsi="Times New Roman"/>
          <w:sz w:val="24"/>
          <w:szCs w:val="24"/>
        </w:rPr>
        <w:t xml:space="preserve"> </w:t>
      </w:r>
      <w:proofErr w:type="spellStart"/>
      <w:r w:rsidRPr="00DD3F8D">
        <w:rPr>
          <w:rFonts w:ascii="Times New Roman" w:hAnsi="Times New Roman"/>
          <w:sz w:val="24"/>
          <w:szCs w:val="24"/>
        </w:rPr>
        <w:t>CrCL</w:t>
      </w:r>
      <w:proofErr w:type="spellEnd"/>
      <w:r w:rsidRPr="00DD3F8D">
        <w:rPr>
          <w:rFonts w:ascii="Times New Roman" w:hAnsi="Times New Roman"/>
          <w:sz w:val="24"/>
          <w:szCs w:val="24"/>
        </w:rPr>
        <w:t xml:space="preserve">, рассчитанный по формуле </w:t>
      </w:r>
      <w:proofErr w:type="spellStart"/>
      <w:r w:rsidRPr="00DD3F8D">
        <w:rPr>
          <w:rFonts w:ascii="Times New Roman" w:hAnsi="Times New Roman"/>
          <w:sz w:val="24"/>
          <w:szCs w:val="24"/>
        </w:rPr>
        <w:t>Кокрофта</w:t>
      </w:r>
      <w:proofErr w:type="spellEnd"/>
      <w:r w:rsidRPr="00DD3F8D">
        <w:rPr>
          <w:rFonts w:ascii="Times New Roman" w:hAnsi="Times New Roman"/>
          <w:sz w:val="24"/>
          <w:szCs w:val="24"/>
        </w:rPr>
        <w:t> — </w:t>
      </w:r>
      <w:proofErr w:type="spellStart"/>
      <w:r w:rsidRPr="00DD3F8D">
        <w:rPr>
          <w:rFonts w:ascii="Times New Roman" w:hAnsi="Times New Roman"/>
          <w:sz w:val="24"/>
          <w:szCs w:val="24"/>
        </w:rPr>
        <w:t>Голта</w:t>
      </w:r>
      <w:proofErr w:type="spellEnd"/>
      <w:r w:rsidRPr="00DD3F8D">
        <w:rPr>
          <w:rFonts w:ascii="Times New Roman" w:hAnsi="Times New Roman"/>
          <w:sz w:val="24"/>
          <w:szCs w:val="24"/>
        </w:rPr>
        <w:t>.</w:t>
      </w:r>
    </w:p>
    <w:p w14:paraId="1EF01A9F" w14:textId="77777777" w:rsidR="000A14A6" w:rsidRPr="00DD3F8D" w:rsidRDefault="000A14A6" w:rsidP="00867325">
      <w:pPr>
        <w:spacing w:after="0" w:line="240" w:lineRule="auto"/>
        <w:jc w:val="both"/>
        <w:rPr>
          <w:rFonts w:ascii="Times New Roman" w:hAnsi="Times New Roman"/>
          <w:sz w:val="24"/>
          <w:szCs w:val="24"/>
        </w:rPr>
      </w:pPr>
      <w:r w:rsidRPr="00DD3F8D">
        <w:rPr>
          <w:rFonts w:ascii="Times New Roman" w:hAnsi="Times New Roman"/>
          <w:sz w:val="24"/>
          <w:szCs w:val="24"/>
          <w:vertAlign w:val="superscript"/>
        </w:rPr>
        <w:t>2</w:t>
      </w:r>
      <w:r w:rsidRPr="00DD3F8D">
        <w:rPr>
          <w:rFonts w:ascii="Times New Roman" w:hAnsi="Times New Roman"/>
          <w:sz w:val="24"/>
          <w:szCs w:val="24"/>
        </w:rPr>
        <w:t xml:space="preserve"> Дозы рекомендованы на основании моделирования фармакокинетических свойств препарата</w:t>
      </w:r>
      <w:r w:rsidRPr="00DD3F8D">
        <w:rPr>
          <w:rFonts w:ascii="Times New Roman" w:hAnsi="Times New Roman"/>
          <w:bCs/>
          <w:sz w:val="24"/>
          <w:szCs w:val="24"/>
        </w:rPr>
        <w:t xml:space="preserve"> (см. раздел 5.2).</w:t>
      </w:r>
    </w:p>
    <w:p w14:paraId="7C39F6E9" w14:textId="77777777" w:rsidR="000A14A6" w:rsidRPr="00DD3F8D" w:rsidRDefault="000A14A6" w:rsidP="00867325">
      <w:pPr>
        <w:tabs>
          <w:tab w:val="left" w:pos="284"/>
        </w:tabs>
        <w:spacing w:after="0" w:line="240" w:lineRule="auto"/>
        <w:jc w:val="both"/>
        <w:rPr>
          <w:rFonts w:ascii="Times New Roman" w:hAnsi="Times New Roman"/>
          <w:sz w:val="24"/>
          <w:szCs w:val="24"/>
        </w:rPr>
      </w:pPr>
      <w:r w:rsidRPr="00DD3F8D">
        <w:rPr>
          <w:rFonts w:ascii="Times New Roman" w:hAnsi="Times New Roman"/>
          <w:sz w:val="24"/>
          <w:szCs w:val="24"/>
          <w:vertAlign w:val="superscript"/>
        </w:rPr>
        <w:t>3</w:t>
      </w:r>
      <w:r w:rsidRPr="00DD3F8D">
        <w:rPr>
          <w:rFonts w:ascii="Times New Roman" w:hAnsi="Times New Roman"/>
          <w:b/>
          <w:sz w:val="24"/>
          <w:szCs w:val="24"/>
        </w:rPr>
        <w:t xml:space="preserve"> </w:t>
      </w:r>
      <w:proofErr w:type="spellStart"/>
      <w:r w:rsidRPr="00DD3F8D">
        <w:rPr>
          <w:rFonts w:ascii="Times New Roman" w:hAnsi="Times New Roman"/>
          <w:sz w:val="24"/>
          <w:szCs w:val="24"/>
        </w:rPr>
        <w:t>Цефтазидим</w:t>
      </w:r>
      <w:proofErr w:type="spellEnd"/>
      <w:r w:rsidRPr="00DD3F8D">
        <w:rPr>
          <w:rFonts w:ascii="Times New Roman" w:hAnsi="Times New Roman"/>
          <w:sz w:val="24"/>
          <w:szCs w:val="24"/>
        </w:rPr>
        <w:t xml:space="preserve"> и </w:t>
      </w:r>
      <w:proofErr w:type="spellStart"/>
      <w:r w:rsidRPr="00DD3F8D">
        <w:rPr>
          <w:rFonts w:ascii="Times New Roman" w:hAnsi="Times New Roman"/>
          <w:sz w:val="24"/>
          <w:szCs w:val="24"/>
        </w:rPr>
        <w:t>авибактам</w:t>
      </w:r>
      <w:proofErr w:type="spellEnd"/>
      <w:r w:rsidRPr="00DD3F8D">
        <w:rPr>
          <w:rFonts w:ascii="Times New Roman" w:hAnsi="Times New Roman"/>
          <w:sz w:val="24"/>
          <w:szCs w:val="24"/>
        </w:rPr>
        <w:t xml:space="preserve"> выводятся </w:t>
      </w:r>
      <w:r w:rsidRPr="00DD3F8D">
        <w:rPr>
          <w:rFonts w:ascii="Times New Roman" w:hAnsi="Times New Roman"/>
          <w:bCs/>
          <w:sz w:val="24"/>
          <w:szCs w:val="24"/>
        </w:rPr>
        <w:t xml:space="preserve">из организма </w:t>
      </w:r>
      <w:r w:rsidRPr="00DD3F8D">
        <w:rPr>
          <w:rFonts w:ascii="Times New Roman" w:hAnsi="Times New Roman"/>
          <w:sz w:val="24"/>
          <w:szCs w:val="24"/>
        </w:rPr>
        <w:t>при гемодиализе</w:t>
      </w:r>
      <w:r w:rsidRPr="00DD3F8D">
        <w:rPr>
          <w:rFonts w:ascii="Times New Roman" w:hAnsi="Times New Roman"/>
          <w:bCs/>
          <w:sz w:val="24"/>
          <w:szCs w:val="24"/>
        </w:rPr>
        <w:t xml:space="preserve"> (см. разделы 4.9 и 5.2).</w:t>
      </w:r>
      <w:r w:rsidRPr="00DD3F8D">
        <w:rPr>
          <w:rFonts w:ascii="Times New Roman" w:hAnsi="Times New Roman"/>
          <w:sz w:val="24"/>
          <w:szCs w:val="24"/>
        </w:rPr>
        <w:t xml:space="preserve"> В дни гемодиализа препарат </w:t>
      </w:r>
      <w:proofErr w:type="spellStart"/>
      <w:r w:rsidR="004C2814" w:rsidRPr="00DD3F8D">
        <w:rPr>
          <w:rFonts w:ascii="Times New Roman" w:hAnsi="Times New Roman"/>
          <w:sz w:val="24"/>
          <w:szCs w:val="24"/>
        </w:rPr>
        <w:t>Ксавитаз</w:t>
      </w:r>
      <w:proofErr w:type="spellEnd"/>
      <w:r w:rsidRPr="00DD3F8D">
        <w:rPr>
          <w:rFonts w:ascii="Times New Roman" w:hAnsi="Times New Roman"/>
          <w:sz w:val="24"/>
          <w:szCs w:val="24"/>
        </w:rPr>
        <w:t xml:space="preserve"> следует вводить после завершения гемодиализа.</w:t>
      </w:r>
    </w:p>
    <w:p w14:paraId="56C24ED7" w14:textId="77777777" w:rsidR="000A14A6" w:rsidRPr="00DD3F8D" w:rsidRDefault="000A14A6" w:rsidP="00AB6452">
      <w:pPr>
        <w:tabs>
          <w:tab w:val="left" w:pos="284"/>
          <w:tab w:val="left" w:pos="426"/>
        </w:tabs>
        <w:spacing w:after="0" w:line="240" w:lineRule="auto"/>
        <w:jc w:val="both"/>
        <w:rPr>
          <w:rFonts w:ascii="Times New Roman" w:eastAsia="TimesNewRoman" w:hAnsi="Times New Roman"/>
          <w:iCs/>
          <w:color w:val="000000"/>
          <w:sz w:val="24"/>
          <w:szCs w:val="24"/>
        </w:rPr>
      </w:pPr>
      <w:r w:rsidRPr="00DD3F8D">
        <w:rPr>
          <w:rFonts w:ascii="Times New Roman" w:eastAsia="TimesNewRoman" w:hAnsi="Times New Roman"/>
          <w:iCs/>
          <w:color w:val="000000"/>
          <w:sz w:val="24"/>
          <w:szCs w:val="24"/>
          <w:vertAlign w:val="superscript"/>
        </w:rPr>
        <w:t xml:space="preserve">4 </w:t>
      </w:r>
      <w:proofErr w:type="spellStart"/>
      <w:r w:rsidRPr="00DD3F8D">
        <w:rPr>
          <w:rFonts w:ascii="Times New Roman" w:hAnsi="Times New Roman"/>
          <w:sz w:val="24"/>
          <w:szCs w:val="24"/>
        </w:rPr>
        <w:t>Цефтазидим</w:t>
      </w:r>
      <w:proofErr w:type="spellEnd"/>
      <w:r w:rsidRPr="00DD3F8D">
        <w:rPr>
          <w:rFonts w:ascii="Times New Roman" w:hAnsi="Times New Roman"/>
          <w:sz w:val="24"/>
          <w:szCs w:val="24"/>
        </w:rPr>
        <w:t>/</w:t>
      </w:r>
      <w:proofErr w:type="spellStart"/>
      <w:r w:rsidRPr="00DD3F8D">
        <w:rPr>
          <w:rFonts w:ascii="Times New Roman" w:hAnsi="Times New Roman"/>
          <w:sz w:val="24"/>
          <w:szCs w:val="24"/>
        </w:rPr>
        <w:t>авибактам</w:t>
      </w:r>
      <w:proofErr w:type="spellEnd"/>
      <w:r w:rsidRPr="00DD3F8D">
        <w:rPr>
          <w:rFonts w:ascii="Times New Roman" w:hAnsi="Times New Roman"/>
          <w:sz w:val="24"/>
          <w:szCs w:val="24"/>
        </w:rPr>
        <w:t xml:space="preserve"> представляет собой комбинированный препарат с фиксированным соотношением действующих веществ 4:1, и рекомендации по его режиму дозирования основаны только на </w:t>
      </w:r>
      <w:proofErr w:type="spellStart"/>
      <w:r w:rsidRPr="00DD3F8D">
        <w:rPr>
          <w:rFonts w:ascii="Times New Roman" w:hAnsi="Times New Roman"/>
          <w:sz w:val="24"/>
          <w:szCs w:val="24"/>
        </w:rPr>
        <w:t>цефтазидиме</w:t>
      </w:r>
      <w:proofErr w:type="spellEnd"/>
      <w:r w:rsidRPr="00DD3F8D">
        <w:rPr>
          <w:rFonts w:ascii="Times New Roman" w:hAnsi="Times New Roman"/>
          <w:sz w:val="24"/>
          <w:szCs w:val="24"/>
        </w:rPr>
        <w:t xml:space="preserve"> (см. раздел 6.6).</w:t>
      </w:r>
    </w:p>
    <w:p w14:paraId="7757743B" w14:textId="77777777" w:rsidR="000A14A6" w:rsidRPr="00DD3F8D" w:rsidRDefault="000A14A6" w:rsidP="00867325">
      <w:pPr>
        <w:spacing w:after="0" w:line="240" w:lineRule="auto"/>
        <w:jc w:val="both"/>
        <w:rPr>
          <w:rFonts w:ascii="Times New Roman" w:hAnsi="Times New Roman"/>
          <w:bCs/>
          <w:sz w:val="24"/>
          <w:szCs w:val="24"/>
        </w:rPr>
      </w:pPr>
      <w:bookmarkStart w:id="13" w:name="_Hlk26451401"/>
      <w:r w:rsidRPr="00DD3F8D">
        <w:rPr>
          <w:rFonts w:ascii="Times New Roman" w:hAnsi="Times New Roman"/>
          <w:bCs/>
          <w:sz w:val="24"/>
          <w:szCs w:val="24"/>
        </w:rPr>
        <w:t xml:space="preserve">В таблицах 4 и 5 приведены рекомендуемые коррекции дозы для пациентов детского возраста с расчетным </w:t>
      </w:r>
      <w:proofErr w:type="spellStart"/>
      <w:r w:rsidRPr="00DD3F8D">
        <w:rPr>
          <w:rFonts w:ascii="Times New Roman" w:hAnsi="Times New Roman"/>
          <w:bCs/>
          <w:sz w:val="24"/>
          <w:szCs w:val="24"/>
          <w:lang w:val="en-US"/>
        </w:rPr>
        <w:t>CrCL</w:t>
      </w:r>
      <w:proofErr w:type="spellEnd"/>
      <w:r w:rsidRPr="00DD3F8D">
        <w:rPr>
          <w:rFonts w:ascii="Times New Roman" w:hAnsi="Times New Roman"/>
          <w:bCs/>
          <w:sz w:val="24"/>
          <w:szCs w:val="24"/>
        </w:rPr>
        <w:t xml:space="preserve"> ≤ 50 мл/мин/1,73 м</w:t>
      </w:r>
      <w:r w:rsidRPr="00DD3F8D">
        <w:rPr>
          <w:rFonts w:ascii="Times New Roman" w:hAnsi="Times New Roman"/>
          <w:bCs/>
          <w:sz w:val="24"/>
          <w:szCs w:val="24"/>
          <w:vertAlign w:val="superscript"/>
        </w:rPr>
        <w:t>2</w:t>
      </w:r>
      <w:r w:rsidRPr="00DD3F8D">
        <w:rPr>
          <w:rFonts w:ascii="Times New Roman" w:hAnsi="Times New Roman"/>
          <w:bCs/>
          <w:sz w:val="24"/>
          <w:szCs w:val="24"/>
        </w:rPr>
        <w:t xml:space="preserve"> в соответствии с различными возрастными группами (см. разделы 4.4 и 5.2).</w:t>
      </w:r>
    </w:p>
    <w:p w14:paraId="7112EB60" w14:textId="77777777" w:rsidR="000A14A6" w:rsidRPr="00DD3F8D" w:rsidRDefault="000A14A6" w:rsidP="00867325">
      <w:pPr>
        <w:spacing w:after="0" w:line="240" w:lineRule="auto"/>
        <w:jc w:val="both"/>
        <w:rPr>
          <w:rFonts w:ascii="Times New Roman" w:hAnsi="Times New Roman"/>
          <w:bCs/>
          <w:i/>
          <w:sz w:val="24"/>
          <w:szCs w:val="24"/>
          <w:vertAlign w:val="superscript"/>
        </w:rPr>
      </w:pPr>
      <w:r w:rsidRPr="00DD3F8D">
        <w:rPr>
          <w:rFonts w:ascii="Times New Roman" w:hAnsi="Times New Roman"/>
          <w:i/>
          <w:sz w:val="24"/>
          <w:szCs w:val="24"/>
        </w:rPr>
        <w:t xml:space="preserve">Дозировка у пациентов детского возраста ≥ 2 лет с </w:t>
      </w:r>
      <w:proofErr w:type="spellStart"/>
      <w:r w:rsidRPr="00DD3F8D">
        <w:rPr>
          <w:rFonts w:ascii="Times New Roman" w:hAnsi="Times New Roman"/>
          <w:i/>
          <w:sz w:val="24"/>
          <w:szCs w:val="24"/>
          <w:lang w:val="en-US"/>
        </w:rPr>
        <w:t>CrCL</w:t>
      </w:r>
      <w:proofErr w:type="spellEnd"/>
      <w:r w:rsidRPr="00DD3F8D">
        <w:rPr>
          <w:rFonts w:ascii="Times New Roman" w:hAnsi="Times New Roman"/>
          <w:i/>
          <w:sz w:val="24"/>
          <w:szCs w:val="24"/>
        </w:rPr>
        <w:t xml:space="preserve"> ≤ 50 мл/мин/1,73 м</w:t>
      </w:r>
      <w:r w:rsidRPr="00DD3F8D">
        <w:rPr>
          <w:rFonts w:ascii="Times New Roman" w:hAnsi="Times New Roman"/>
          <w:i/>
          <w:sz w:val="24"/>
          <w:szCs w:val="24"/>
          <w:vertAlign w:val="superscript"/>
        </w:rPr>
        <w:t>2</w:t>
      </w:r>
    </w:p>
    <w:p w14:paraId="7DDCAA19" w14:textId="2F3A9333" w:rsidR="000A14A6" w:rsidRPr="00DD3F8D" w:rsidRDefault="000A14A6" w:rsidP="00867325">
      <w:pPr>
        <w:spacing w:after="0" w:line="240" w:lineRule="auto"/>
        <w:jc w:val="both"/>
        <w:rPr>
          <w:rFonts w:ascii="Times New Roman" w:hAnsi="Times New Roman"/>
          <w:bCs/>
          <w:sz w:val="24"/>
          <w:szCs w:val="24"/>
          <w:vertAlign w:val="superscript"/>
        </w:rPr>
      </w:pPr>
      <w:r w:rsidRPr="00DD3F8D">
        <w:rPr>
          <w:rFonts w:ascii="Times New Roman" w:hAnsi="Times New Roman"/>
          <w:bCs/>
          <w:sz w:val="24"/>
          <w:szCs w:val="24"/>
        </w:rPr>
        <w:t>Таблица </w:t>
      </w:r>
      <w:r w:rsidR="00247A04">
        <w:rPr>
          <w:rFonts w:ascii="Times New Roman" w:hAnsi="Times New Roman"/>
          <w:bCs/>
          <w:sz w:val="24"/>
          <w:szCs w:val="24"/>
        </w:rPr>
        <w:t>4</w:t>
      </w:r>
      <w:r w:rsidRPr="00DD3F8D">
        <w:rPr>
          <w:rFonts w:ascii="Times New Roman" w:hAnsi="Times New Roman"/>
          <w:bCs/>
          <w:sz w:val="24"/>
          <w:szCs w:val="24"/>
        </w:rPr>
        <w:t xml:space="preserve">. Рекомендуемые дозы для пациентов детского возраста с расчетным значением </w:t>
      </w:r>
      <w:proofErr w:type="spellStart"/>
      <w:r w:rsidRPr="00DD3F8D">
        <w:rPr>
          <w:rFonts w:ascii="Times New Roman" w:hAnsi="Times New Roman"/>
          <w:bCs/>
          <w:sz w:val="24"/>
          <w:szCs w:val="24"/>
          <w:lang w:val="en-US"/>
        </w:rPr>
        <w:t>CrCL</w:t>
      </w:r>
      <w:proofErr w:type="spellEnd"/>
      <w:r w:rsidRPr="00DD3F8D">
        <w:rPr>
          <w:rFonts w:ascii="Times New Roman" w:hAnsi="Times New Roman"/>
          <w:bCs/>
          <w:sz w:val="24"/>
          <w:szCs w:val="24"/>
          <w:vertAlign w:val="superscript"/>
        </w:rPr>
        <w:t>1</w:t>
      </w:r>
      <w:r w:rsidRPr="00DD3F8D">
        <w:rPr>
          <w:rFonts w:ascii="Times New Roman" w:hAnsi="Times New Roman"/>
          <w:bCs/>
          <w:sz w:val="24"/>
          <w:szCs w:val="24"/>
        </w:rPr>
        <w:t xml:space="preserve"> ≤ 50 мл/мин/1,73 м</w:t>
      </w:r>
      <w:r w:rsidRPr="00DD3F8D">
        <w:rPr>
          <w:rFonts w:ascii="Times New Roman" w:hAnsi="Times New Roman"/>
          <w:bCs/>
          <w:sz w:val="24"/>
          <w:szCs w:val="24"/>
          <w:vertAlign w:val="superscript"/>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126"/>
        <w:gridCol w:w="3119"/>
        <w:gridCol w:w="1276"/>
        <w:gridCol w:w="1275"/>
      </w:tblGrid>
      <w:tr w:rsidR="00E177EF" w:rsidRPr="00DD3F8D" w14:paraId="6A1CD8B3" w14:textId="77777777" w:rsidTr="00583875">
        <w:tc>
          <w:tcPr>
            <w:tcW w:w="1276" w:type="dxa"/>
            <w:vAlign w:val="center"/>
          </w:tcPr>
          <w:p w14:paraId="15767466"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Возрастная группа</w:t>
            </w:r>
          </w:p>
        </w:tc>
        <w:tc>
          <w:tcPr>
            <w:tcW w:w="2126" w:type="dxa"/>
            <w:vAlign w:val="center"/>
          </w:tcPr>
          <w:p w14:paraId="7C5C3582"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 xml:space="preserve">Расчетное значение </w:t>
            </w:r>
            <w:proofErr w:type="spellStart"/>
            <w:r w:rsidRPr="00DD3F8D">
              <w:rPr>
                <w:rFonts w:ascii="Times New Roman" w:hAnsi="Times New Roman"/>
                <w:bCs/>
                <w:sz w:val="24"/>
                <w:szCs w:val="24"/>
                <w:lang w:val="en-US"/>
              </w:rPr>
              <w:t>CrCL</w:t>
            </w:r>
            <w:proofErr w:type="spellEnd"/>
            <w:r w:rsidR="00E177EF" w:rsidRPr="00DD3F8D">
              <w:rPr>
                <w:rFonts w:ascii="Times New Roman" w:hAnsi="Times New Roman"/>
                <w:bCs/>
                <w:sz w:val="24"/>
                <w:szCs w:val="24"/>
              </w:rPr>
              <w:t xml:space="preserve"> </w:t>
            </w:r>
            <w:r w:rsidRPr="00DD3F8D">
              <w:rPr>
                <w:rFonts w:ascii="Times New Roman" w:hAnsi="Times New Roman"/>
                <w:bCs/>
                <w:sz w:val="24"/>
                <w:szCs w:val="24"/>
              </w:rPr>
              <w:t>(мл/мин/1,73 м</w:t>
            </w:r>
            <w:r w:rsidRPr="00DD3F8D">
              <w:rPr>
                <w:rFonts w:ascii="Times New Roman" w:hAnsi="Times New Roman"/>
                <w:bCs/>
                <w:sz w:val="24"/>
                <w:szCs w:val="24"/>
                <w:vertAlign w:val="superscript"/>
              </w:rPr>
              <w:t>2</w:t>
            </w:r>
            <w:r w:rsidRPr="00DD3F8D">
              <w:rPr>
                <w:rFonts w:ascii="Times New Roman" w:hAnsi="Times New Roman"/>
                <w:bCs/>
                <w:sz w:val="24"/>
                <w:szCs w:val="24"/>
              </w:rPr>
              <w:t>)</w:t>
            </w:r>
          </w:p>
        </w:tc>
        <w:tc>
          <w:tcPr>
            <w:tcW w:w="3119" w:type="dxa"/>
            <w:vAlign w:val="center"/>
          </w:tcPr>
          <w:p w14:paraId="787DAEDD"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 xml:space="preserve">Доза </w:t>
            </w:r>
            <w:proofErr w:type="spellStart"/>
            <w:r w:rsidRPr="00DD3F8D">
              <w:rPr>
                <w:rFonts w:ascii="Times New Roman" w:hAnsi="Times New Roman"/>
                <w:b/>
                <w:sz w:val="24"/>
                <w:szCs w:val="24"/>
              </w:rPr>
              <w:t>цефтазидима</w:t>
            </w:r>
            <w:proofErr w:type="spellEnd"/>
            <w:r w:rsidRPr="00DD3F8D">
              <w:rPr>
                <w:rFonts w:ascii="Times New Roman" w:hAnsi="Times New Roman"/>
                <w:bCs/>
                <w:sz w:val="24"/>
                <w:szCs w:val="24"/>
              </w:rPr>
              <w:t>/авибактама</w:t>
            </w:r>
            <w:r w:rsidRPr="00DD3F8D">
              <w:rPr>
                <w:rFonts w:ascii="Times New Roman" w:hAnsi="Times New Roman"/>
                <w:bCs/>
                <w:sz w:val="24"/>
                <w:szCs w:val="24"/>
                <w:vertAlign w:val="superscript"/>
              </w:rPr>
              <w:t>2,4</w:t>
            </w:r>
          </w:p>
        </w:tc>
        <w:tc>
          <w:tcPr>
            <w:tcW w:w="1276" w:type="dxa"/>
            <w:vAlign w:val="center"/>
          </w:tcPr>
          <w:p w14:paraId="08AA5132"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Частота введения</w:t>
            </w:r>
          </w:p>
        </w:tc>
        <w:tc>
          <w:tcPr>
            <w:tcW w:w="1275" w:type="dxa"/>
            <w:vAlign w:val="center"/>
          </w:tcPr>
          <w:p w14:paraId="08F996DA"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Продолжительность инфузии</w:t>
            </w:r>
          </w:p>
        </w:tc>
      </w:tr>
      <w:tr w:rsidR="00E177EF" w:rsidRPr="00DD3F8D" w14:paraId="04F31951" w14:textId="77777777" w:rsidTr="00583875">
        <w:trPr>
          <w:trHeight w:val="864"/>
        </w:trPr>
        <w:tc>
          <w:tcPr>
            <w:tcW w:w="1276" w:type="dxa"/>
            <w:vMerge w:val="restart"/>
            <w:vAlign w:val="center"/>
          </w:tcPr>
          <w:p w14:paraId="6FB22B02"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Пациенты детского возраста от 2 до &lt; 18 лет</w:t>
            </w:r>
          </w:p>
        </w:tc>
        <w:tc>
          <w:tcPr>
            <w:tcW w:w="2126" w:type="dxa"/>
            <w:vAlign w:val="center"/>
          </w:tcPr>
          <w:p w14:paraId="2128DFB8"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31–50</w:t>
            </w:r>
          </w:p>
        </w:tc>
        <w:tc>
          <w:tcPr>
            <w:tcW w:w="3119" w:type="dxa"/>
            <w:vAlign w:val="center"/>
          </w:tcPr>
          <w:p w14:paraId="381B5037"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 xml:space="preserve">От </w:t>
            </w:r>
            <w:r w:rsidRPr="00DD3F8D">
              <w:rPr>
                <w:rFonts w:ascii="Times New Roman" w:hAnsi="Times New Roman"/>
                <w:b/>
                <w:sz w:val="24"/>
                <w:szCs w:val="24"/>
              </w:rPr>
              <w:t>25 мг/кг</w:t>
            </w:r>
            <w:r w:rsidRPr="00DD3F8D">
              <w:rPr>
                <w:rFonts w:ascii="Times New Roman" w:hAnsi="Times New Roman"/>
                <w:bCs/>
                <w:sz w:val="24"/>
                <w:szCs w:val="24"/>
              </w:rPr>
              <w:t>/6,25 мг/кг</w:t>
            </w:r>
          </w:p>
          <w:p w14:paraId="0AE11491" w14:textId="77777777" w:rsidR="000A14A6" w:rsidRPr="00DD3F8D" w:rsidRDefault="000A14A6" w:rsidP="00F01492">
            <w:pPr>
              <w:spacing w:after="0" w:line="240" w:lineRule="auto"/>
              <w:jc w:val="center"/>
              <w:rPr>
                <w:rFonts w:ascii="Times New Roman" w:hAnsi="Times New Roman"/>
                <w:b/>
                <w:bCs/>
                <w:sz w:val="24"/>
                <w:szCs w:val="24"/>
              </w:rPr>
            </w:pPr>
            <w:r w:rsidRPr="00DD3F8D">
              <w:rPr>
                <w:rFonts w:ascii="Times New Roman" w:hAnsi="Times New Roman"/>
                <w:b/>
                <w:bCs/>
                <w:sz w:val="24"/>
                <w:szCs w:val="24"/>
              </w:rPr>
              <w:t>до максимум</w:t>
            </w:r>
          </w:p>
          <w:p w14:paraId="77DEB632"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
                <w:sz w:val="24"/>
                <w:szCs w:val="24"/>
              </w:rPr>
              <w:t>1 г</w:t>
            </w:r>
            <w:r w:rsidRPr="00DD3F8D">
              <w:rPr>
                <w:rFonts w:ascii="Times New Roman" w:hAnsi="Times New Roman"/>
                <w:bCs/>
                <w:sz w:val="24"/>
                <w:szCs w:val="24"/>
              </w:rPr>
              <w:t>/0,25 г</w:t>
            </w:r>
          </w:p>
        </w:tc>
        <w:tc>
          <w:tcPr>
            <w:tcW w:w="1276" w:type="dxa"/>
            <w:vAlign w:val="center"/>
          </w:tcPr>
          <w:p w14:paraId="36008CDB" w14:textId="77777777" w:rsidR="000A14A6" w:rsidRPr="00DD3F8D" w:rsidRDefault="000A14A6" w:rsidP="00F01492">
            <w:pPr>
              <w:spacing w:after="0" w:line="240" w:lineRule="auto"/>
              <w:jc w:val="center"/>
              <w:rPr>
                <w:rFonts w:ascii="Times New Roman" w:hAnsi="Times New Roman"/>
                <w:sz w:val="24"/>
                <w:szCs w:val="24"/>
              </w:rPr>
            </w:pPr>
            <w:r w:rsidRPr="00DD3F8D">
              <w:rPr>
                <w:rFonts w:ascii="Times New Roman" w:hAnsi="Times New Roman"/>
                <w:sz w:val="24"/>
                <w:szCs w:val="24"/>
              </w:rPr>
              <w:t>Каждые 8 часов</w:t>
            </w:r>
          </w:p>
        </w:tc>
        <w:tc>
          <w:tcPr>
            <w:tcW w:w="1275" w:type="dxa"/>
            <w:vMerge w:val="restart"/>
            <w:vAlign w:val="center"/>
          </w:tcPr>
          <w:p w14:paraId="4E288E97"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2 часа</w:t>
            </w:r>
          </w:p>
        </w:tc>
      </w:tr>
      <w:tr w:rsidR="00E177EF" w:rsidRPr="00DD3F8D" w14:paraId="6E9BAF31" w14:textId="77777777" w:rsidTr="00583875">
        <w:trPr>
          <w:trHeight w:val="693"/>
        </w:trPr>
        <w:tc>
          <w:tcPr>
            <w:tcW w:w="1276" w:type="dxa"/>
            <w:vMerge/>
            <w:vAlign w:val="center"/>
          </w:tcPr>
          <w:p w14:paraId="7D1EDF76" w14:textId="77777777" w:rsidR="000A14A6" w:rsidRPr="00DD3F8D" w:rsidRDefault="000A14A6" w:rsidP="00F01492">
            <w:pPr>
              <w:spacing w:after="0" w:line="240" w:lineRule="auto"/>
              <w:jc w:val="center"/>
              <w:rPr>
                <w:rFonts w:ascii="Times New Roman" w:hAnsi="Times New Roman"/>
                <w:bCs/>
                <w:sz w:val="24"/>
                <w:szCs w:val="24"/>
              </w:rPr>
            </w:pPr>
          </w:p>
        </w:tc>
        <w:tc>
          <w:tcPr>
            <w:tcW w:w="2126" w:type="dxa"/>
            <w:vAlign w:val="center"/>
          </w:tcPr>
          <w:p w14:paraId="246FA40F"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16–30</w:t>
            </w:r>
          </w:p>
        </w:tc>
        <w:tc>
          <w:tcPr>
            <w:tcW w:w="3119" w:type="dxa"/>
            <w:vMerge w:val="restart"/>
            <w:vAlign w:val="center"/>
          </w:tcPr>
          <w:p w14:paraId="69F5A665"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 xml:space="preserve">От </w:t>
            </w:r>
            <w:r w:rsidRPr="00DD3F8D">
              <w:rPr>
                <w:rFonts w:ascii="Times New Roman" w:hAnsi="Times New Roman"/>
                <w:b/>
                <w:sz w:val="24"/>
                <w:szCs w:val="24"/>
              </w:rPr>
              <w:t>18,75 мг/кг</w:t>
            </w:r>
            <w:r w:rsidRPr="00DD3F8D">
              <w:rPr>
                <w:rFonts w:ascii="Times New Roman" w:hAnsi="Times New Roman"/>
                <w:bCs/>
                <w:sz w:val="24"/>
                <w:szCs w:val="24"/>
              </w:rPr>
              <w:t>/4,7 мг/кг</w:t>
            </w:r>
          </w:p>
          <w:p w14:paraId="0FFD4D75"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
                <w:bCs/>
                <w:sz w:val="24"/>
                <w:szCs w:val="24"/>
              </w:rPr>
              <w:t>до максимум</w:t>
            </w:r>
          </w:p>
          <w:p w14:paraId="0391300A"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
                <w:sz w:val="24"/>
                <w:szCs w:val="24"/>
              </w:rPr>
              <w:t>0,75 г</w:t>
            </w:r>
            <w:r w:rsidRPr="00DD3F8D">
              <w:rPr>
                <w:rFonts w:ascii="Times New Roman" w:hAnsi="Times New Roman"/>
                <w:bCs/>
                <w:sz w:val="24"/>
                <w:szCs w:val="24"/>
              </w:rPr>
              <w:t>/0,1875 г</w:t>
            </w:r>
          </w:p>
        </w:tc>
        <w:tc>
          <w:tcPr>
            <w:tcW w:w="1276" w:type="dxa"/>
            <w:vAlign w:val="center"/>
          </w:tcPr>
          <w:p w14:paraId="73EC9B63" w14:textId="77777777" w:rsidR="000A14A6" w:rsidRPr="00DD3F8D" w:rsidRDefault="000A14A6" w:rsidP="00F01492">
            <w:pPr>
              <w:spacing w:after="0" w:line="240" w:lineRule="auto"/>
              <w:jc w:val="center"/>
              <w:rPr>
                <w:rFonts w:ascii="Times New Roman" w:hAnsi="Times New Roman"/>
                <w:sz w:val="24"/>
                <w:szCs w:val="24"/>
              </w:rPr>
            </w:pPr>
            <w:r w:rsidRPr="00DD3F8D">
              <w:rPr>
                <w:rFonts w:ascii="Times New Roman" w:hAnsi="Times New Roman"/>
                <w:sz w:val="24"/>
                <w:szCs w:val="24"/>
              </w:rPr>
              <w:t>Каждые 12 часов</w:t>
            </w:r>
          </w:p>
        </w:tc>
        <w:tc>
          <w:tcPr>
            <w:tcW w:w="1275" w:type="dxa"/>
            <w:vMerge/>
            <w:vAlign w:val="center"/>
          </w:tcPr>
          <w:p w14:paraId="5712282A" w14:textId="77777777" w:rsidR="000A14A6" w:rsidRPr="00DD3F8D" w:rsidRDefault="000A14A6" w:rsidP="00F01492">
            <w:pPr>
              <w:spacing w:after="0" w:line="240" w:lineRule="auto"/>
              <w:jc w:val="center"/>
              <w:rPr>
                <w:rFonts w:ascii="Times New Roman" w:hAnsi="Times New Roman"/>
                <w:bCs/>
                <w:sz w:val="24"/>
                <w:szCs w:val="24"/>
              </w:rPr>
            </w:pPr>
          </w:p>
        </w:tc>
      </w:tr>
      <w:tr w:rsidR="00E177EF" w:rsidRPr="00DD3F8D" w14:paraId="532EF2C0" w14:textId="77777777" w:rsidTr="00583875">
        <w:trPr>
          <w:trHeight w:val="692"/>
        </w:trPr>
        <w:tc>
          <w:tcPr>
            <w:tcW w:w="1276" w:type="dxa"/>
            <w:vMerge/>
            <w:vAlign w:val="center"/>
          </w:tcPr>
          <w:p w14:paraId="659CE621" w14:textId="77777777" w:rsidR="000A14A6" w:rsidRPr="00DD3F8D" w:rsidRDefault="000A14A6" w:rsidP="00F01492">
            <w:pPr>
              <w:spacing w:after="0" w:line="240" w:lineRule="auto"/>
              <w:jc w:val="center"/>
              <w:rPr>
                <w:rFonts w:ascii="Times New Roman" w:hAnsi="Times New Roman"/>
                <w:bCs/>
                <w:sz w:val="24"/>
                <w:szCs w:val="24"/>
              </w:rPr>
            </w:pPr>
          </w:p>
        </w:tc>
        <w:tc>
          <w:tcPr>
            <w:tcW w:w="2126" w:type="dxa"/>
            <w:vAlign w:val="center"/>
          </w:tcPr>
          <w:p w14:paraId="4F357F97"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6–15</w:t>
            </w:r>
          </w:p>
        </w:tc>
        <w:tc>
          <w:tcPr>
            <w:tcW w:w="3119" w:type="dxa"/>
            <w:vMerge/>
            <w:vAlign w:val="center"/>
          </w:tcPr>
          <w:p w14:paraId="526CAA82" w14:textId="77777777" w:rsidR="000A14A6" w:rsidRPr="00DD3F8D" w:rsidRDefault="000A14A6" w:rsidP="00F01492">
            <w:pPr>
              <w:spacing w:after="0" w:line="240" w:lineRule="auto"/>
              <w:jc w:val="center"/>
              <w:rPr>
                <w:rFonts w:ascii="Times New Roman" w:hAnsi="Times New Roman"/>
                <w:bCs/>
                <w:sz w:val="24"/>
                <w:szCs w:val="24"/>
              </w:rPr>
            </w:pPr>
          </w:p>
        </w:tc>
        <w:tc>
          <w:tcPr>
            <w:tcW w:w="1276" w:type="dxa"/>
            <w:vAlign w:val="center"/>
          </w:tcPr>
          <w:p w14:paraId="2DD61139" w14:textId="77777777" w:rsidR="000A14A6" w:rsidRPr="00DD3F8D" w:rsidRDefault="000A14A6" w:rsidP="00F01492">
            <w:pPr>
              <w:spacing w:after="0" w:line="240" w:lineRule="auto"/>
              <w:jc w:val="center"/>
              <w:rPr>
                <w:rFonts w:ascii="Times New Roman" w:hAnsi="Times New Roman"/>
                <w:sz w:val="24"/>
                <w:szCs w:val="24"/>
              </w:rPr>
            </w:pPr>
            <w:r w:rsidRPr="00DD3F8D">
              <w:rPr>
                <w:rFonts w:ascii="Times New Roman" w:hAnsi="Times New Roman"/>
                <w:sz w:val="24"/>
                <w:szCs w:val="24"/>
              </w:rPr>
              <w:t>Каждые 24 часа</w:t>
            </w:r>
          </w:p>
        </w:tc>
        <w:tc>
          <w:tcPr>
            <w:tcW w:w="1275" w:type="dxa"/>
            <w:vMerge/>
            <w:vAlign w:val="center"/>
          </w:tcPr>
          <w:p w14:paraId="085F82F0" w14:textId="77777777" w:rsidR="000A14A6" w:rsidRPr="00DD3F8D" w:rsidRDefault="000A14A6" w:rsidP="00F01492">
            <w:pPr>
              <w:spacing w:after="0" w:line="240" w:lineRule="auto"/>
              <w:jc w:val="center"/>
              <w:rPr>
                <w:rFonts w:ascii="Times New Roman" w:hAnsi="Times New Roman"/>
                <w:bCs/>
                <w:sz w:val="24"/>
                <w:szCs w:val="24"/>
              </w:rPr>
            </w:pPr>
          </w:p>
        </w:tc>
      </w:tr>
      <w:tr w:rsidR="00E177EF" w:rsidRPr="00DD3F8D" w14:paraId="0CC379C2" w14:textId="77777777" w:rsidTr="00583875">
        <w:trPr>
          <w:trHeight w:val="1327"/>
        </w:trPr>
        <w:tc>
          <w:tcPr>
            <w:tcW w:w="1276" w:type="dxa"/>
            <w:vMerge/>
            <w:vAlign w:val="center"/>
          </w:tcPr>
          <w:p w14:paraId="4B23871E" w14:textId="77777777" w:rsidR="000A14A6" w:rsidRPr="00DD3F8D" w:rsidRDefault="000A14A6" w:rsidP="00F01492">
            <w:pPr>
              <w:spacing w:after="0" w:line="240" w:lineRule="auto"/>
              <w:jc w:val="center"/>
              <w:rPr>
                <w:rFonts w:ascii="Times New Roman" w:hAnsi="Times New Roman"/>
                <w:bCs/>
                <w:sz w:val="24"/>
                <w:szCs w:val="24"/>
              </w:rPr>
            </w:pPr>
          </w:p>
        </w:tc>
        <w:tc>
          <w:tcPr>
            <w:tcW w:w="2126" w:type="dxa"/>
            <w:vAlign w:val="center"/>
          </w:tcPr>
          <w:p w14:paraId="2D035BCC" w14:textId="77777777" w:rsidR="000A14A6" w:rsidRPr="00DD3F8D" w:rsidRDefault="000A14A6" w:rsidP="00F01492">
            <w:pPr>
              <w:spacing w:after="0" w:line="240" w:lineRule="auto"/>
              <w:jc w:val="center"/>
              <w:rPr>
                <w:rFonts w:ascii="Times New Roman" w:hAnsi="Times New Roman"/>
                <w:bCs/>
                <w:sz w:val="24"/>
                <w:szCs w:val="24"/>
              </w:rPr>
            </w:pPr>
            <w:r w:rsidRPr="00DD3F8D">
              <w:rPr>
                <w:rFonts w:ascii="Times New Roman" w:hAnsi="Times New Roman"/>
                <w:bCs/>
                <w:sz w:val="24"/>
                <w:szCs w:val="24"/>
              </w:rPr>
              <w:t>Терминальная стадия хронической почечной недостаточности, включая пациентов на гемодиализе</w:t>
            </w:r>
            <w:r w:rsidRPr="00DD3F8D">
              <w:rPr>
                <w:rFonts w:ascii="Times New Roman" w:hAnsi="Times New Roman"/>
                <w:bCs/>
                <w:sz w:val="24"/>
                <w:szCs w:val="24"/>
                <w:vertAlign w:val="superscript"/>
              </w:rPr>
              <w:t>3</w:t>
            </w:r>
          </w:p>
        </w:tc>
        <w:tc>
          <w:tcPr>
            <w:tcW w:w="3119" w:type="dxa"/>
            <w:vMerge/>
            <w:vAlign w:val="center"/>
          </w:tcPr>
          <w:p w14:paraId="74E5690A" w14:textId="77777777" w:rsidR="000A14A6" w:rsidRPr="00DD3F8D" w:rsidRDefault="000A14A6" w:rsidP="00F01492">
            <w:pPr>
              <w:spacing w:after="0" w:line="240" w:lineRule="auto"/>
              <w:jc w:val="center"/>
              <w:rPr>
                <w:rFonts w:ascii="Times New Roman" w:hAnsi="Times New Roman"/>
                <w:bCs/>
                <w:sz w:val="24"/>
                <w:szCs w:val="24"/>
              </w:rPr>
            </w:pPr>
          </w:p>
        </w:tc>
        <w:tc>
          <w:tcPr>
            <w:tcW w:w="1276" w:type="dxa"/>
            <w:vAlign w:val="center"/>
          </w:tcPr>
          <w:p w14:paraId="1FFB8CDC" w14:textId="77777777" w:rsidR="000A14A6" w:rsidRPr="00DD3F8D" w:rsidRDefault="000A14A6" w:rsidP="00F01492">
            <w:pPr>
              <w:spacing w:after="0" w:line="240" w:lineRule="auto"/>
              <w:jc w:val="center"/>
              <w:rPr>
                <w:rFonts w:ascii="Times New Roman" w:hAnsi="Times New Roman"/>
                <w:sz w:val="24"/>
                <w:szCs w:val="24"/>
              </w:rPr>
            </w:pPr>
            <w:r w:rsidRPr="00DD3F8D">
              <w:rPr>
                <w:rFonts w:ascii="Times New Roman" w:hAnsi="Times New Roman"/>
                <w:sz w:val="24"/>
                <w:szCs w:val="24"/>
              </w:rPr>
              <w:t>Каждые 48 часов</w:t>
            </w:r>
          </w:p>
        </w:tc>
        <w:tc>
          <w:tcPr>
            <w:tcW w:w="1275" w:type="dxa"/>
            <w:vMerge/>
            <w:vAlign w:val="center"/>
          </w:tcPr>
          <w:p w14:paraId="1057A0E0" w14:textId="77777777" w:rsidR="000A14A6" w:rsidRPr="00DD3F8D" w:rsidRDefault="000A14A6" w:rsidP="00F01492">
            <w:pPr>
              <w:spacing w:after="0" w:line="240" w:lineRule="auto"/>
              <w:jc w:val="center"/>
              <w:rPr>
                <w:rFonts w:ascii="Times New Roman" w:hAnsi="Times New Roman"/>
                <w:bCs/>
                <w:sz w:val="24"/>
                <w:szCs w:val="24"/>
              </w:rPr>
            </w:pPr>
          </w:p>
        </w:tc>
      </w:tr>
    </w:tbl>
    <w:p w14:paraId="4222CCC9" w14:textId="77777777" w:rsidR="000A14A6" w:rsidRPr="00DD3F8D" w:rsidRDefault="000A14A6" w:rsidP="00867325">
      <w:pPr>
        <w:spacing w:after="0" w:line="240" w:lineRule="auto"/>
        <w:jc w:val="both"/>
        <w:rPr>
          <w:rFonts w:ascii="Times New Roman" w:hAnsi="Times New Roman"/>
          <w:bCs/>
          <w:sz w:val="24"/>
          <w:szCs w:val="24"/>
        </w:rPr>
      </w:pPr>
      <w:r w:rsidRPr="00DD3F8D">
        <w:rPr>
          <w:rFonts w:ascii="Times New Roman" w:hAnsi="Times New Roman"/>
          <w:bCs/>
          <w:sz w:val="24"/>
          <w:szCs w:val="24"/>
          <w:vertAlign w:val="superscript"/>
        </w:rPr>
        <w:t>1</w:t>
      </w:r>
      <w:r w:rsidRPr="00DD3F8D">
        <w:rPr>
          <w:rFonts w:ascii="Times New Roman" w:hAnsi="Times New Roman"/>
          <w:bCs/>
          <w:sz w:val="24"/>
          <w:szCs w:val="24"/>
        </w:rPr>
        <w:t xml:space="preserve"> </w:t>
      </w:r>
      <w:proofErr w:type="spellStart"/>
      <w:r w:rsidRPr="00DD3F8D">
        <w:rPr>
          <w:rFonts w:ascii="Times New Roman" w:hAnsi="Times New Roman"/>
          <w:bCs/>
          <w:sz w:val="24"/>
          <w:szCs w:val="24"/>
          <w:lang w:val="en-US"/>
        </w:rPr>
        <w:t>CrCL</w:t>
      </w:r>
      <w:proofErr w:type="spellEnd"/>
      <w:r w:rsidRPr="00DD3F8D">
        <w:rPr>
          <w:rFonts w:ascii="Times New Roman" w:hAnsi="Times New Roman"/>
          <w:bCs/>
          <w:sz w:val="24"/>
          <w:szCs w:val="24"/>
        </w:rPr>
        <w:t>, рассчитанный по «прикроватной» формуле Шварца.</w:t>
      </w:r>
    </w:p>
    <w:p w14:paraId="4C171588" w14:textId="77777777" w:rsidR="000A14A6" w:rsidRPr="00DD3F8D" w:rsidRDefault="000A14A6" w:rsidP="00867325">
      <w:pPr>
        <w:spacing w:after="0" w:line="240" w:lineRule="auto"/>
        <w:jc w:val="both"/>
        <w:rPr>
          <w:rFonts w:ascii="Times New Roman" w:hAnsi="Times New Roman"/>
          <w:bCs/>
          <w:sz w:val="24"/>
          <w:szCs w:val="24"/>
        </w:rPr>
      </w:pPr>
      <w:r w:rsidRPr="00DD3F8D">
        <w:rPr>
          <w:rFonts w:ascii="Times New Roman" w:hAnsi="Times New Roman"/>
          <w:bCs/>
          <w:sz w:val="24"/>
          <w:szCs w:val="24"/>
          <w:vertAlign w:val="superscript"/>
        </w:rPr>
        <w:t>2</w:t>
      </w:r>
      <w:r w:rsidRPr="00DD3F8D">
        <w:rPr>
          <w:rFonts w:ascii="Times New Roman" w:hAnsi="Times New Roman"/>
          <w:bCs/>
          <w:sz w:val="24"/>
          <w:szCs w:val="24"/>
        </w:rPr>
        <w:t xml:space="preserve"> Дозы рекомендованы на основании фармакокинетического моделирования (см. раздел 5.2).</w:t>
      </w:r>
    </w:p>
    <w:p w14:paraId="2CA1EC6E" w14:textId="77777777" w:rsidR="000A14A6" w:rsidRPr="00DD3F8D" w:rsidRDefault="000A14A6" w:rsidP="00867325">
      <w:pPr>
        <w:spacing w:after="0" w:line="240" w:lineRule="auto"/>
        <w:jc w:val="both"/>
        <w:rPr>
          <w:rFonts w:ascii="Times New Roman" w:hAnsi="Times New Roman"/>
          <w:iCs/>
          <w:sz w:val="24"/>
          <w:szCs w:val="24"/>
        </w:rPr>
      </w:pPr>
      <w:r w:rsidRPr="00DD3F8D">
        <w:rPr>
          <w:rFonts w:ascii="Times New Roman" w:hAnsi="Times New Roman"/>
          <w:bCs/>
          <w:sz w:val="24"/>
          <w:szCs w:val="24"/>
          <w:vertAlign w:val="superscript"/>
        </w:rPr>
        <w:t>3</w:t>
      </w:r>
      <w:r w:rsidRPr="00DD3F8D">
        <w:rPr>
          <w:rFonts w:ascii="Times New Roman" w:hAnsi="Times New Roman"/>
          <w:b/>
          <w:bCs/>
          <w:sz w:val="24"/>
          <w:szCs w:val="24"/>
        </w:rPr>
        <w:t xml:space="preserve"> </w:t>
      </w:r>
      <w:proofErr w:type="spellStart"/>
      <w:r w:rsidRPr="00DD3F8D">
        <w:rPr>
          <w:rFonts w:ascii="Times New Roman" w:hAnsi="Times New Roman"/>
          <w:bCs/>
          <w:sz w:val="24"/>
          <w:szCs w:val="24"/>
        </w:rPr>
        <w:t>Цефтазидим</w:t>
      </w:r>
      <w:proofErr w:type="spellEnd"/>
      <w:r w:rsidRPr="00DD3F8D">
        <w:rPr>
          <w:rFonts w:ascii="Times New Roman" w:hAnsi="Times New Roman"/>
          <w:bCs/>
          <w:sz w:val="24"/>
          <w:szCs w:val="24"/>
        </w:rPr>
        <w:t xml:space="preserve"> и </w:t>
      </w:r>
      <w:proofErr w:type="spellStart"/>
      <w:r w:rsidRPr="00DD3F8D">
        <w:rPr>
          <w:rFonts w:ascii="Times New Roman" w:hAnsi="Times New Roman"/>
          <w:bCs/>
          <w:sz w:val="24"/>
          <w:szCs w:val="24"/>
        </w:rPr>
        <w:t>авибактам</w:t>
      </w:r>
      <w:proofErr w:type="spellEnd"/>
      <w:r w:rsidRPr="00DD3F8D">
        <w:rPr>
          <w:rFonts w:ascii="Times New Roman" w:hAnsi="Times New Roman"/>
          <w:bCs/>
          <w:sz w:val="24"/>
          <w:szCs w:val="24"/>
        </w:rPr>
        <w:t xml:space="preserve"> выводятся из организма при гемодиализе (см. разделы 4.9 и 5.2).</w:t>
      </w:r>
      <w:r w:rsidRPr="00DD3F8D">
        <w:rPr>
          <w:rFonts w:ascii="Times New Roman" w:hAnsi="Times New Roman"/>
          <w:iCs/>
          <w:sz w:val="24"/>
          <w:szCs w:val="24"/>
        </w:rPr>
        <w:t xml:space="preserve"> В дни гемодиализа препарат </w:t>
      </w:r>
      <w:proofErr w:type="spellStart"/>
      <w:r w:rsidR="004C2814" w:rsidRPr="00DD3F8D">
        <w:rPr>
          <w:rFonts w:ascii="Times New Roman" w:hAnsi="Times New Roman"/>
          <w:iCs/>
          <w:sz w:val="24"/>
          <w:szCs w:val="24"/>
        </w:rPr>
        <w:t>Ксавитаз</w:t>
      </w:r>
      <w:proofErr w:type="spellEnd"/>
      <w:r w:rsidRPr="00DD3F8D">
        <w:rPr>
          <w:rFonts w:ascii="Times New Roman" w:hAnsi="Times New Roman"/>
          <w:iCs/>
          <w:sz w:val="24"/>
          <w:szCs w:val="24"/>
        </w:rPr>
        <w:t xml:space="preserve"> следует вводить после завершения гемодиализа.</w:t>
      </w:r>
    </w:p>
    <w:p w14:paraId="169F552C" w14:textId="781805D9" w:rsidR="005F7E75" w:rsidRPr="00DD3F8D" w:rsidRDefault="000A14A6" w:rsidP="005F7E75">
      <w:pPr>
        <w:spacing w:after="0" w:line="240" w:lineRule="auto"/>
        <w:jc w:val="both"/>
        <w:rPr>
          <w:rFonts w:ascii="Times New Roman" w:hAnsi="Times New Roman"/>
          <w:sz w:val="24"/>
          <w:szCs w:val="24"/>
        </w:rPr>
      </w:pPr>
      <w:bookmarkStart w:id="14" w:name="_Hlk87253871"/>
      <w:r w:rsidRPr="00DD3F8D">
        <w:rPr>
          <w:rFonts w:ascii="Times New Roman" w:eastAsia="TimesNewRoman" w:hAnsi="Times New Roman"/>
          <w:iCs/>
          <w:color w:val="000000"/>
          <w:sz w:val="24"/>
          <w:szCs w:val="24"/>
          <w:vertAlign w:val="superscript"/>
        </w:rPr>
        <w:t>4</w:t>
      </w:r>
      <w:r w:rsidRPr="00DD3F8D">
        <w:rPr>
          <w:rFonts w:ascii="Times New Roman" w:hAnsi="Times New Roman"/>
          <w:sz w:val="24"/>
          <w:szCs w:val="24"/>
        </w:rPr>
        <w:t>Цефтазидим/</w:t>
      </w:r>
      <w:proofErr w:type="spellStart"/>
      <w:r w:rsidRPr="00DD3F8D">
        <w:rPr>
          <w:rFonts w:ascii="Times New Roman" w:hAnsi="Times New Roman"/>
          <w:sz w:val="24"/>
          <w:szCs w:val="24"/>
        </w:rPr>
        <w:t>авибактам</w:t>
      </w:r>
      <w:proofErr w:type="spellEnd"/>
      <w:r w:rsidRPr="00DD3F8D">
        <w:rPr>
          <w:rFonts w:ascii="Times New Roman" w:hAnsi="Times New Roman"/>
          <w:sz w:val="24"/>
          <w:szCs w:val="24"/>
        </w:rPr>
        <w:t xml:space="preserve"> представляет собой комбинированный препарат с фиксированным соотношением действующих веществ 4:1, и рекомендации по его режиму дозирования основаны только на </w:t>
      </w:r>
      <w:proofErr w:type="spellStart"/>
      <w:r w:rsidRPr="00DD3F8D">
        <w:rPr>
          <w:rFonts w:ascii="Times New Roman" w:hAnsi="Times New Roman"/>
          <w:sz w:val="24"/>
          <w:szCs w:val="24"/>
        </w:rPr>
        <w:t>цефтазидиме</w:t>
      </w:r>
      <w:proofErr w:type="spellEnd"/>
      <w:r w:rsidRPr="00DD3F8D">
        <w:rPr>
          <w:rFonts w:ascii="Times New Roman" w:hAnsi="Times New Roman"/>
          <w:sz w:val="24"/>
          <w:szCs w:val="24"/>
        </w:rPr>
        <w:t xml:space="preserve"> (см. раздел 6.6).</w:t>
      </w:r>
      <w:bookmarkEnd w:id="14"/>
    </w:p>
    <w:p w14:paraId="7F639957" w14:textId="77777777" w:rsidR="005F7E75" w:rsidRPr="00DD3F8D" w:rsidRDefault="005F7E75" w:rsidP="005F7E75">
      <w:pPr>
        <w:spacing w:after="0" w:line="240" w:lineRule="auto"/>
        <w:jc w:val="both"/>
        <w:rPr>
          <w:rFonts w:ascii="Times New Roman" w:hAnsi="Times New Roman"/>
          <w:sz w:val="24"/>
          <w:szCs w:val="24"/>
        </w:rPr>
      </w:pPr>
      <w:r w:rsidRPr="00DD3F8D">
        <w:rPr>
          <w:rFonts w:ascii="Times New Roman" w:eastAsia="Times New Roman" w:hAnsi="Times New Roman"/>
          <w:i/>
          <w:iCs/>
          <w:sz w:val="24"/>
          <w:szCs w:val="24"/>
          <w:lang w:eastAsia="ru-RU"/>
        </w:rPr>
        <w:t>Дозировка для педиатрических пациентов в возрасте от 3 месяцев до &lt;2 лет с клиренсом креатинина (</w:t>
      </w:r>
      <w:proofErr w:type="spellStart"/>
      <w:r w:rsidRPr="00DD3F8D">
        <w:rPr>
          <w:rFonts w:ascii="Times New Roman" w:eastAsia="Times New Roman" w:hAnsi="Times New Roman"/>
          <w:i/>
          <w:iCs/>
          <w:sz w:val="24"/>
          <w:szCs w:val="24"/>
          <w:lang w:eastAsia="ru-RU"/>
        </w:rPr>
        <w:t>CrCl</w:t>
      </w:r>
      <w:proofErr w:type="spellEnd"/>
      <w:r w:rsidRPr="00DD3F8D">
        <w:rPr>
          <w:rFonts w:ascii="Times New Roman" w:eastAsia="Times New Roman" w:hAnsi="Times New Roman"/>
          <w:i/>
          <w:iCs/>
          <w:sz w:val="24"/>
          <w:szCs w:val="24"/>
          <w:lang w:eastAsia="ru-RU"/>
        </w:rPr>
        <w:t>) ≤ 50 мл/мин/1,73 м²</w:t>
      </w:r>
    </w:p>
    <w:p w14:paraId="5D2C29E7" w14:textId="7D661193" w:rsidR="005F7E75" w:rsidRPr="00DD3F8D" w:rsidRDefault="005F7E75" w:rsidP="005F7E75">
      <w:pPr>
        <w:spacing w:after="0" w:line="240" w:lineRule="auto"/>
        <w:jc w:val="both"/>
        <w:rPr>
          <w:rFonts w:ascii="Times New Roman" w:eastAsia="Times New Roman" w:hAnsi="Times New Roman"/>
          <w:sz w:val="24"/>
          <w:szCs w:val="24"/>
          <w:lang w:eastAsia="ru-RU"/>
        </w:rPr>
      </w:pPr>
      <w:r w:rsidRPr="0033425D">
        <w:rPr>
          <w:rFonts w:ascii="Times New Roman" w:eastAsia="Times New Roman" w:hAnsi="Times New Roman"/>
          <w:sz w:val="24"/>
          <w:szCs w:val="24"/>
          <w:lang w:eastAsia="ru-RU"/>
        </w:rPr>
        <w:t xml:space="preserve">Таблица </w:t>
      </w:r>
      <w:r w:rsidR="00247A04" w:rsidRPr="0033425D">
        <w:rPr>
          <w:rFonts w:ascii="Times New Roman" w:eastAsia="Times New Roman" w:hAnsi="Times New Roman"/>
          <w:sz w:val="24"/>
          <w:szCs w:val="24"/>
          <w:lang w:eastAsia="ru-RU"/>
        </w:rPr>
        <w:t>5</w:t>
      </w:r>
      <w:r w:rsidRPr="0033425D">
        <w:rPr>
          <w:rFonts w:ascii="Times New Roman" w:eastAsia="Times New Roman" w:hAnsi="Times New Roman"/>
          <w:sz w:val="24"/>
          <w:szCs w:val="24"/>
          <w:lang w:eastAsia="ru-RU"/>
        </w:rPr>
        <w:t>:</w:t>
      </w:r>
      <w:r w:rsidRPr="00DD3F8D">
        <w:rPr>
          <w:rFonts w:ascii="Times New Roman" w:eastAsia="Times New Roman" w:hAnsi="Times New Roman"/>
          <w:sz w:val="24"/>
          <w:szCs w:val="24"/>
          <w:lang w:eastAsia="ru-RU"/>
        </w:rPr>
        <w:t xml:space="preserve"> Рекомендованная доза для педиатрических пациентов в возрасте от 3 месяцев до &lt;2 лет с расчетным клиренсом креатинина (</w:t>
      </w:r>
      <w:proofErr w:type="spellStart"/>
      <w:r w:rsidRPr="00DD3F8D">
        <w:rPr>
          <w:rFonts w:ascii="Times New Roman" w:eastAsia="Times New Roman" w:hAnsi="Times New Roman"/>
          <w:sz w:val="24"/>
          <w:szCs w:val="24"/>
          <w:lang w:eastAsia="ru-RU"/>
        </w:rPr>
        <w:t>CrCl</w:t>
      </w:r>
      <w:proofErr w:type="spellEnd"/>
      <w:r w:rsidRPr="00DD3F8D">
        <w:rPr>
          <w:rFonts w:ascii="Times New Roman" w:eastAsia="Times New Roman" w:hAnsi="Times New Roman"/>
          <w:sz w:val="24"/>
          <w:szCs w:val="24"/>
          <w:lang w:eastAsia="ru-RU"/>
        </w:rPr>
        <w:t>) ≤ 50 мл/мин/1,73 м².</w:t>
      </w:r>
    </w:p>
    <w:tbl>
      <w:tblPr>
        <w:tblStyle w:val="afa"/>
        <w:tblW w:w="0" w:type="auto"/>
        <w:tblInd w:w="-147" w:type="dxa"/>
        <w:tblLook w:val="04A0" w:firstRow="1" w:lastRow="0" w:firstColumn="1" w:lastColumn="0" w:noHBand="0" w:noVBand="1"/>
      </w:tblPr>
      <w:tblGrid>
        <w:gridCol w:w="1297"/>
        <w:gridCol w:w="1789"/>
        <w:gridCol w:w="2881"/>
        <w:gridCol w:w="1084"/>
        <w:gridCol w:w="2157"/>
      </w:tblGrid>
      <w:tr w:rsidR="005F7E75" w:rsidRPr="00DD3F8D" w14:paraId="209B0945" w14:textId="77777777" w:rsidTr="00247A04">
        <w:tc>
          <w:tcPr>
            <w:tcW w:w="1425" w:type="dxa"/>
            <w:vAlign w:val="center"/>
          </w:tcPr>
          <w:p w14:paraId="513B706C" w14:textId="1CA6B17F" w:rsidR="005F7E75" w:rsidRPr="00DD3F8D" w:rsidRDefault="005F7E75" w:rsidP="005F7E75">
            <w:pPr>
              <w:spacing w:after="0" w:line="240" w:lineRule="auto"/>
              <w:jc w:val="both"/>
              <w:rPr>
                <w:sz w:val="24"/>
                <w:szCs w:val="24"/>
              </w:rPr>
            </w:pPr>
            <w:r w:rsidRPr="00DD3F8D">
              <w:rPr>
                <w:bCs/>
                <w:sz w:val="24"/>
                <w:szCs w:val="24"/>
              </w:rPr>
              <w:t>Возрастная группа</w:t>
            </w:r>
          </w:p>
        </w:tc>
        <w:tc>
          <w:tcPr>
            <w:tcW w:w="1761" w:type="dxa"/>
            <w:vAlign w:val="center"/>
          </w:tcPr>
          <w:p w14:paraId="7054C13D" w14:textId="5EFF1DE4" w:rsidR="005F7E75" w:rsidRPr="00DD3F8D" w:rsidRDefault="005F7E75" w:rsidP="00247A04">
            <w:pPr>
              <w:spacing w:after="0" w:line="240" w:lineRule="auto"/>
              <w:jc w:val="center"/>
              <w:rPr>
                <w:sz w:val="24"/>
                <w:szCs w:val="24"/>
              </w:rPr>
            </w:pPr>
            <w:r w:rsidRPr="00DD3F8D">
              <w:rPr>
                <w:bCs/>
                <w:sz w:val="24"/>
                <w:szCs w:val="24"/>
              </w:rPr>
              <w:t xml:space="preserve">Расчетное значение </w:t>
            </w:r>
            <w:proofErr w:type="spellStart"/>
            <w:r w:rsidRPr="00DD3F8D">
              <w:rPr>
                <w:bCs/>
                <w:sz w:val="24"/>
                <w:szCs w:val="24"/>
                <w:lang w:val="en-US"/>
              </w:rPr>
              <w:t>CrCL</w:t>
            </w:r>
            <w:proofErr w:type="spellEnd"/>
            <w:r w:rsidRPr="00DD3F8D">
              <w:rPr>
                <w:bCs/>
                <w:sz w:val="24"/>
                <w:szCs w:val="24"/>
              </w:rPr>
              <w:t xml:space="preserve"> (мл/мин/1,73 м</w:t>
            </w:r>
            <w:r w:rsidRPr="00DD3F8D">
              <w:rPr>
                <w:bCs/>
                <w:sz w:val="24"/>
                <w:szCs w:val="24"/>
                <w:vertAlign w:val="superscript"/>
              </w:rPr>
              <w:t>2</w:t>
            </w:r>
            <w:r w:rsidRPr="00DD3F8D">
              <w:rPr>
                <w:bCs/>
                <w:sz w:val="24"/>
                <w:szCs w:val="24"/>
              </w:rPr>
              <w:t>)</w:t>
            </w:r>
          </w:p>
        </w:tc>
        <w:tc>
          <w:tcPr>
            <w:tcW w:w="2833" w:type="dxa"/>
            <w:vAlign w:val="center"/>
          </w:tcPr>
          <w:p w14:paraId="7E863179" w14:textId="4E4BBE35" w:rsidR="005F7E75" w:rsidRPr="00DD3F8D" w:rsidRDefault="005F7E75" w:rsidP="00247A04">
            <w:pPr>
              <w:spacing w:after="0" w:line="240" w:lineRule="auto"/>
              <w:jc w:val="center"/>
              <w:rPr>
                <w:sz w:val="24"/>
                <w:szCs w:val="24"/>
              </w:rPr>
            </w:pPr>
            <w:r w:rsidRPr="00DD3F8D">
              <w:rPr>
                <w:bCs/>
                <w:sz w:val="24"/>
                <w:szCs w:val="24"/>
              </w:rPr>
              <w:t xml:space="preserve">Доза </w:t>
            </w:r>
            <w:proofErr w:type="spellStart"/>
            <w:r w:rsidRPr="00DD3F8D">
              <w:rPr>
                <w:b/>
                <w:sz w:val="24"/>
                <w:szCs w:val="24"/>
              </w:rPr>
              <w:t>цефтазидима</w:t>
            </w:r>
            <w:proofErr w:type="spellEnd"/>
            <w:r w:rsidRPr="00DD3F8D">
              <w:rPr>
                <w:bCs/>
                <w:sz w:val="24"/>
                <w:szCs w:val="24"/>
              </w:rPr>
              <w:t>/авибактама</w:t>
            </w:r>
            <w:r w:rsidRPr="00DD3F8D">
              <w:rPr>
                <w:bCs/>
                <w:sz w:val="24"/>
                <w:szCs w:val="24"/>
                <w:vertAlign w:val="superscript"/>
              </w:rPr>
              <w:t>2,3</w:t>
            </w:r>
          </w:p>
        </w:tc>
        <w:tc>
          <w:tcPr>
            <w:tcW w:w="1068" w:type="dxa"/>
            <w:vAlign w:val="center"/>
          </w:tcPr>
          <w:p w14:paraId="7D24F9F2" w14:textId="0BFBF795" w:rsidR="005F7E75" w:rsidRPr="00DD3F8D" w:rsidRDefault="005F7E75" w:rsidP="00247A04">
            <w:pPr>
              <w:spacing w:after="0" w:line="240" w:lineRule="auto"/>
              <w:jc w:val="center"/>
              <w:rPr>
                <w:sz w:val="24"/>
                <w:szCs w:val="24"/>
              </w:rPr>
            </w:pPr>
            <w:r w:rsidRPr="00DD3F8D">
              <w:rPr>
                <w:bCs/>
                <w:sz w:val="24"/>
                <w:szCs w:val="24"/>
              </w:rPr>
              <w:t>Частота введения</w:t>
            </w:r>
          </w:p>
        </w:tc>
        <w:tc>
          <w:tcPr>
            <w:tcW w:w="2121" w:type="dxa"/>
            <w:vAlign w:val="center"/>
          </w:tcPr>
          <w:p w14:paraId="0E95B706" w14:textId="5C55D3FD" w:rsidR="005F7E75" w:rsidRPr="00DD3F8D" w:rsidRDefault="005F7E75" w:rsidP="00247A04">
            <w:pPr>
              <w:spacing w:after="0" w:line="240" w:lineRule="auto"/>
              <w:jc w:val="center"/>
              <w:rPr>
                <w:sz w:val="24"/>
                <w:szCs w:val="24"/>
              </w:rPr>
            </w:pPr>
            <w:r w:rsidRPr="00DD3F8D">
              <w:rPr>
                <w:bCs/>
                <w:sz w:val="24"/>
                <w:szCs w:val="24"/>
              </w:rPr>
              <w:t>Продолжительность инфузии</w:t>
            </w:r>
          </w:p>
        </w:tc>
      </w:tr>
      <w:tr w:rsidR="0071274A" w:rsidRPr="00DD3F8D" w14:paraId="6602C560" w14:textId="77777777" w:rsidTr="00247A04">
        <w:tc>
          <w:tcPr>
            <w:tcW w:w="1425" w:type="dxa"/>
          </w:tcPr>
          <w:p w14:paraId="76BF565C" w14:textId="0319E6D7" w:rsidR="0071274A" w:rsidRPr="00DD3F8D" w:rsidRDefault="0071274A" w:rsidP="005F7E75">
            <w:pPr>
              <w:spacing w:after="0" w:line="240" w:lineRule="auto"/>
              <w:jc w:val="both"/>
              <w:rPr>
                <w:sz w:val="24"/>
                <w:szCs w:val="24"/>
              </w:rPr>
            </w:pPr>
            <w:r w:rsidRPr="00DD3F8D">
              <w:rPr>
                <w:sz w:val="24"/>
                <w:szCs w:val="24"/>
              </w:rPr>
              <w:t>от 6 месяцев до &lt;2 лет</w:t>
            </w:r>
          </w:p>
        </w:tc>
        <w:tc>
          <w:tcPr>
            <w:tcW w:w="1761" w:type="dxa"/>
            <w:vMerge w:val="restart"/>
          </w:tcPr>
          <w:p w14:paraId="2560ED67" w14:textId="5E8A8329" w:rsidR="0071274A" w:rsidRPr="00DD3F8D" w:rsidRDefault="0071274A" w:rsidP="005F7E75">
            <w:pPr>
              <w:spacing w:after="0" w:line="240" w:lineRule="auto"/>
              <w:jc w:val="both"/>
              <w:rPr>
                <w:sz w:val="24"/>
                <w:szCs w:val="24"/>
              </w:rPr>
            </w:pPr>
            <w:r w:rsidRPr="00DD3F8D">
              <w:rPr>
                <w:sz w:val="24"/>
                <w:szCs w:val="24"/>
              </w:rPr>
              <w:t>31 - 50</w:t>
            </w:r>
          </w:p>
        </w:tc>
        <w:tc>
          <w:tcPr>
            <w:tcW w:w="2833" w:type="dxa"/>
          </w:tcPr>
          <w:p w14:paraId="3BAC9DE8" w14:textId="77777777" w:rsidR="0071274A" w:rsidRPr="00DD3F8D" w:rsidRDefault="0071274A" w:rsidP="005F7E75">
            <w:pPr>
              <w:spacing w:after="0" w:line="240" w:lineRule="auto"/>
              <w:jc w:val="both"/>
              <w:rPr>
                <w:sz w:val="24"/>
                <w:szCs w:val="24"/>
              </w:rPr>
            </w:pPr>
          </w:p>
          <w:p w14:paraId="12804424" w14:textId="6832A5FF" w:rsidR="0071274A" w:rsidRPr="00DD3F8D" w:rsidRDefault="0071274A" w:rsidP="005F7E75">
            <w:pPr>
              <w:spacing w:after="0" w:line="240" w:lineRule="auto"/>
              <w:jc w:val="both"/>
              <w:rPr>
                <w:sz w:val="24"/>
                <w:szCs w:val="24"/>
              </w:rPr>
            </w:pPr>
            <w:r w:rsidRPr="00DD3F8D">
              <w:rPr>
                <w:sz w:val="24"/>
                <w:szCs w:val="24"/>
              </w:rPr>
              <w:t>25 мг/кг / 6,25 мг/кг</w:t>
            </w:r>
          </w:p>
        </w:tc>
        <w:tc>
          <w:tcPr>
            <w:tcW w:w="1068" w:type="dxa"/>
          </w:tcPr>
          <w:p w14:paraId="5DC2C3A3" w14:textId="7592DE1B" w:rsidR="0071274A" w:rsidRPr="00DD3F8D" w:rsidRDefault="0071274A" w:rsidP="005F7E75">
            <w:pPr>
              <w:spacing w:after="0" w:line="240" w:lineRule="auto"/>
              <w:jc w:val="both"/>
              <w:rPr>
                <w:sz w:val="24"/>
                <w:szCs w:val="24"/>
              </w:rPr>
            </w:pPr>
            <w:r w:rsidRPr="00DD3F8D">
              <w:rPr>
                <w:sz w:val="24"/>
                <w:szCs w:val="24"/>
              </w:rPr>
              <w:t>Каждые 8 часов</w:t>
            </w:r>
          </w:p>
        </w:tc>
        <w:tc>
          <w:tcPr>
            <w:tcW w:w="2121" w:type="dxa"/>
            <w:vMerge w:val="restart"/>
          </w:tcPr>
          <w:p w14:paraId="13D824A7" w14:textId="06DC9D76" w:rsidR="0071274A" w:rsidRPr="00DD3F8D" w:rsidRDefault="0071274A" w:rsidP="005F7E75">
            <w:pPr>
              <w:spacing w:after="0" w:line="240" w:lineRule="auto"/>
              <w:jc w:val="both"/>
              <w:rPr>
                <w:sz w:val="24"/>
                <w:szCs w:val="24"/>
              </w:rPr>
            </w:pPr>
            <w:r w:rsidRPr="00DD3F8D">
              <w:rPr>
                <w:sz w:val="24"/>
                <w:szCs w:val="24"/>
              </w:rPr>
              <w:t>2 часа</w:t>
            </w:r>
          </w:p>
        </w:tc>
      </w:tr>
      <w:tr w:rsidR="0071274A" w:rsidRPr="00DD3F8D" w14:paraId="3E5467CA" w14:textId="77777777" w:rsidTr="00247A04">
        <w:tc>
          <w:tcPr>
            <w:tcW w:w="1425" w:type="dxa"/>
          </w:tcPr>
          <w:p w14:paraId="135AE23F" w14:textId="459967AF" w:rsidR="0071274A" w:rsidRPr="00DD3F8D" w:rsidRDefault="0071274A" w:rsidP="005F7E75">
            <w:pPr>
              <w:spacing w:after="0" w:line="240" w:lineRule="auto"/>
              <w:jc w:val="both"/>
              <w:rPr>
                <w:sz w:val="24"/>
                <w:szCs w:val="24"/>
              </w:rPr>
            </w:pPr>
            <w:r w:rsidRPr="00DD3F8D">
              <w:rPr>
                <w:sz w:val="24"/>
                <w:szCs w:val="24"/>
              </w:rPr>
              <w:t>От 3 до &lt;6 месяцев</w:t>
            </w:r>
          </w:p>
        </w:tc>
        <w:tc>
          <w:tcPr>
            <w:tcW w:w="1761" w:type="dxa"/>
            <w:vMerge/>
          </w:tcPr>
          <w:p w14:paraId="20A653B8" w14:textId="77777777" w:rsidR="0071274A" w:rsidRPr="00DD3F8D" w:rsidRDefault="0071274A" w:rsidP="005F7E75">
            <w:pPr>
              <w:spacing w:after="0" w:line="240" w:lineRule="auto"/>
              <w:jc w:val="both"/>
              <w:rPr>
                <w:sz w:val="24"/>
                <w:szCs w:val="24"/>
              </w:rPr>
            </w:pPr>
          </w:p>
        </w:tc>
        <w:tc>
          <w:tcPr>
            <w:tcW w:w="2833" w:type="dxa"/>
          </w:tcPr>
          <w:p w14:paraId="27E6829A" w14:textId="5810A81A" w:rsidR="0071274A" w:rsidRPr="00DD3F8D" w:rsidRDefault="0071274A" w:rsidP="005F7E75">
            <w:pPr>
              <w:spacing w:after="0" w:line="240" w:lineRule="auto"/>
              <w:jc w:val="both"/>
              <w:rPr>
                <w:sz w:val="24"/>
                <w:szCs w:val="24"/>
              </w:rPr>
            </w:pPr>
            <w:r w:rsidRPr="00DD3F8D">
              <w:rPr>
                <w:sz w:val="24"/>
                <w:szCs w:val="24"/>
              </w:rPr>
              <w:t>20 мг/кг / 5 мг/кг</w:t>
            </w:r>
          </w:p>
        </w:tc>
        <w:tc>
          <w:tcPr>
            <w:tcW w:w="1068" w:type="dxa"/>
          </w:tcPr>
          <w:p w14:paraId="512D0FBB" w14:textId="2C785772" w:rsidR="0071274A" w:rsidRPr="00DD3F8D" w:rsidRDefault="0071274A" w:rsidP="005F7E75">
            <w:pPr>
              <w:spacing w:after="0" w:line="240" w:lineRule="auto"/>
              <w:jc w:val="both"/>
              <w:rPr>
                <w:sz w:val="24"/>
                <w:szCs w:val="24"/>
              </w:rPr>
            </w:pPr>
            <w:r w:rsidRPr="00DD3F8D">
              <w:rPr>
                <w:sz w:val="24"/>
                <w:szCs w:val="24"/>
              </w:rPr>
              <w:t>Каждые 8 часов</w:t>
            </w:r>
          </w:p>
        </w:tc>
        <w:tc>
          <w:tcPr>
            <w:tcW w:w="2121" w:type="dxa"/>
            <w:vMerge/>
          </w:tcPr>
          <w:p w14:paraId="48C16534" w14:textId="77777777" w:rsidR="0071274A" w:rsidRPr="00DD3F8D" w:rsidRDefault="0071274A" w:rsidP="005F7E75">
            <w:pPr>
              <w:spacing w:after="0" w:line="240" w:lineRule="auto"/>
              <w:jc w:val="both"/>
              <w:rPr>
                <w:sz w:val="24"/>
                <w:szCs w:val="24"/>
              </w:rPr>
            </w:pPr>
          </w:p>
        </w:tc>
      </w:tr>
      <w:tr w:rsidR="0071274A" w:rsidRPr="00DD3F8D" w14:paraId="22B0867F" w14:textId="77777777" w:rsidTr="00247A04">
        <w:tc>
          <w:tcPr>
            <w:tcW w:w="1425" w:type="dxa"/>
          </w:tcPr>
          <w:p w14:paraId="471E7970" w14:textId="5CA8B418" w:rsidR="0071274A" w:rsidRPr="00DD3F8D" w:rsidRDefault="0071274A" w:rsidP="005F7E75">
            <w:pPr>
              <w:spacing w:after="0" w:line="240" w:lineRule="auto"/>
              <w:jc w:val="both"/>
              <w:rPr>
                <w:sz w:val="24"/>
                <w:szCs w:val="24"/>
              </w:rPr>
            </w:pPr>
            <w:r w:rsidRPr="00DD3F8D">
              <w:rPr>
                <w:sz w:val="24"/>
                <w:szCs w:val="24"/>
              </w:rPr>
              <w:t>От 6 месяцев до &lt;2 лет</w:t>
            </w:r>
          </w:p>
        </w:tc>
        <w:tc>
          <w:tcPr>
            <w:tcW w:w="1761" w:type="dxa"/>
            <w:vMerge w:val="restart"/>
          </w:tcPr>
          <w:p w14:paraId="77259B58" w14:textId="707E2EFE" w:rsidR="0071274A" w:rsidRPr="00DD3F8D" w:rsidRDefault="0071274A" w:rsidP="005F7E75">
            <w:pPr>
              <w:spacing w:after="0" w:line="240" w:lineRule="auto"/>
              <w:jc w:val="both"/>
              <w:rPr>
                <w:sz w:val="24"/>
                <w:szCs w:val="24"/>
              </w:rPr>
            </w:pPr>
            <w:r w:rsidRPr="00DD3F8D">
              <w:rPr>
                <w:sz w:val="24"/>
                <w:szCs w:val="24"/>
              </w:rPr>
              <w:t>16 - 30</w:t>
            </w:r>
          </w:p>
        </w:tc>
        <w:tc>
          <w:tcPr>
            <w:tcW w:w="2833" w:type="dxa"/>
          </w:tcPr>
          <w:p w14:paraId="78C5811E" w14:textId="2E3AF209" w:rsidR="0071274A" w:rsidRPr="00DD3F8D" w:rsidRDefault="0071274A" w:rsidP="005F7E75">
            <w:pPr>
              <w:spacing w:after="0" w:line="240" w:lineRule="auto"/>
              <w:jc w:val="both"/>
              <w:rPr>
                <w:sz w:val="24"/>
                <w:szCs w:val="24"/>
              </w:rPr>
            </w:pPr>
            <w:r w:rsidRPr="00DD3F8D">
              <w:rPr>
                <w:sz w:val="24"/>
                <w:szCs w:val="24"/>
              </w:rPr>
              <w:t>18,75 мг/кг / 4,7 мг/кг</w:t>
            </w:r>
          </w:p>
        </w:tc>
        <w:tc>
          <w:tcPr>
            <w:tcW w:w="1068" w:type="dxa"/>
          </w:tcPr>
          <w:p w14:paraId="4BF7495E" w14:textId="39321251" w:rsidR="0071274A" w:rsidRPr="00DD3F8D" w:rsidRDefault="0071274A" w:rsidP="005F7E75">
            <w:pPr>
              <w:spacing w:after="0" w:line="240" w:lineRule="auto"/>
              <w:jc w:val="both"/>
              <w:rPr>
                <w:sz w:val="24"/>
                <w:szCs w:val="24"/>
              </w:rPr>
            </w:pPr>
            <w:r w:rsidRPr="00DD3F8D">
              <w:rPr>
                <w:sz w:val="24"/>
                <w:szCs w:val="24"/>
              </w:rPr>
              <w:t>Каждые 12 часов</w:t>
            </w:r>
          </w:p>
        </w:tc>
        <w:tc>
          <w:tcPr>
            <w:tcW w:w="2121" w:type="dxa"/>
            <w:vMerge/>
          </w:tcPr>
          <w:p w14:paraId="68C68385" w14:textId="77777777" w:rsidR="0071274A" w:rsidRPr="00DD3F8D" w:rsidRDefault="0071274A" w:rsidP="005F7E75">
            <w:pPr>
              <w:spacing w:after="0" w:line="240" w:lineRule="auto"/>
              <w:jc w:val="both"/>
              <w:rPr>
                <w:sz w:val="24"/>
                <w:szCs w:val="24"/>
              </w:rPr>
            </w:pPr>
          </w:p>
        </w:tc>
      </w:tr>
      <w:tr w:rsidR="0071274A" w:rsidRPr="00DD3F8D" w14:paraId="15B2E43F" w14:textId="77777777" w:rsidTr="00247A04">
        <w:tc>
          <w:tcPr>
            <w:tcW w:w="1425" w:type="dxa"/>
          </w:tcPr>
          <w:p w14:paraId="69246F4E" w14:textId="7CED8043" w:rsidR="0071274A" w:rsidRPr="00DD3F8D" w:rsidRDefault="0071274A" w:rsidP="005F7E75">
            <w:pPr>
              <w:spacing w:after="0" w:line="240" w:lineRule="auto"/>
              <w:jc w:val="both"/>
              <w:rPr>
                <w:sz w:val="24"/>
                <w:szCs w:val="24"/>
              </w:rPr>
            </w:pPr>
            <w:r w:rsidRPr="00DD3F8D">
              <w:rPr>
                <w:sz w:val="24"/>
                <w:szCs w:val="24"/>
              </w:rPr>
              <w:t>От 3 до &lt;6 месяцев</w:t>
            </w:r>
          </w:p>
        </w:tc>
        <w:tc>
          <w:tcPr>
            <w:tcW w:w="1761" w:type="dxa"/>
            <w:vMerge/>
          </w:tcPr>
          <w:p w14:paraId="35CEF3E1" w14:textId="77777777" w:rsidR="0071274A" w:rsidRPr="00DD3F8D" w:rsidRDefault="0071274A" w:rsidP="005F7E75">
            <w:pPr>
              <w:spacing w:after="0" w:line="240" w:lineRule="auto"/>
              <w:jc w:val="both"/>
              <w:rPr>
                <w:sz w:val="24"/>
                <w:szCs w:val="24"/>
              </w:rPr>
            </w:pPr>
          </w:p>
        </w:tc>
        <w:tc>
          <w:tcPr>
            <w:tcW w:w="2833" w:type="dxa"/>
          </w:tcPr>
          <w:p w14:paraId="5F6ED1D5" w14:textId="471BC0DE" w:rsidR="0071274A" w:rsidRPr="00DD3F8D" w:rsidRDefault="0071274A" w:rsidP="005F7E75">
            <w:pPr>
              <w:spacing w:after="0" w:line="240" w:lineRule="auto"/>
              <w:jc w:val="both"/>
              <w:rPr>
                <w:sz w:val="24"/>
                <w:szCs w:val="24"/>
              </w:rPr>
            </w:pPr>
            <w:r w:rsidRPr="00DD3F8D">
              <w:rPr>
                <w:sz w:val="24"/>
                <w:szCs w:val="24"/>
              </w:rPr>
              <w:t>15 мг/кг / 3,75 мг/кг</w:t>
            </w:r>
          </w:p>
        </w:tc>
        <w:tc>
          <w:tcPr>
            <w:tcW w:w="1068" w:type="dxa"/>
          </w:tcPr>
          <w:p w14:paraId="3974C314" w14:textId="58943715" w:rsidR="0071274A" w:rsidRPr="00DD3F8D" w:rsidRDefault="0071274A" w:rsidP="005F7E75">
            <w:pPr>
              <w:spacing w:after="0" w:line="240" w:lineRule="auto"/>
              <w:jc w:val="both"/>
              <w:rPr>
                <w:sz w:val="24"/>
                <w:szCs w:val="24"/>
              </w:rPr>
            </w:pPr>
            <w:r w:rsidRPr="00DD3F8D">
              <w:rPr>
                <w:sz w:val="24"/>
                <w:szCs w:val="24"/>
              </w:rPr>
              <w:t>Каждые 12 часов</w:t>
            </w:r>
          </w:p>
        </w:tc>
        <w:tc>
          <w:tcPr>
            <w:tcW w:w="2121" w:type="dxa"/>
            <w:vMerge/>
          </w:tcPr>
          <w:p w14:paraId="4F6CA2EB" w14:textId="77777777" w:rsidR="0071274A" w:rsidRPr="00DD3F8D" w:rsidRDefault="0071274A" w:rsidP="005F7E75">
            <w:pPr>
              <w:spacing w:after="0" w:line="240" w:lineRule="auto"/>
              <w:jc w:val="both"/>
              <w:rPr>
                <w:sz w:val="24"/>
                <w:szCs w:val="24"/>
              </w:rPr>
            </w:pPr>
          </w:p>
        </w:tc>
      </w:tr>
    </w:tbl>
    <w:p w14:paraId="03BDACC8" w14:textId="77777777" w:rsidR="005F7E75" w:rsidRPr="00DD3F8D" w:rsidRDefault="005F7E75" w:rsidP="005F7E75">
      <w:pPr>
        <w:spacing w:after="0" w:line="240" w:lineRule="auto"/>
        <w:jc w:val="both"/>
        <w:rPr>
          <w:rFonts w:ascii="Times New Roman" w:hAnsi="Times New Roman"/>
          <w:sz w:val="24"/>
          <w:szCs w:val="24"/>
        </w:rPr>
      </w:pPr>
    </w:p>
    <w:p w14:paraId="4759B79D" w14:textId="77777777" w:rsidR="0071274A" w:rsidRPr="00DD3F8D" w:rsidRDefault="0071274A" w:rsidP="0071274A">
      <w:pPr>
        <w:numPr>
          <w:ilvl w:val="0"/>
          <w:numId w:val="40"/>
        </w:numPr>
        <w:tabs>
          <w:tab w:val="clear" w:pos="720"/>
          <w:tab w:val="num" w:pos="142"/>
        </w:tabs>
        <w:spacing w:after="0" w:line="240" w:lineRule="auto"/>
        <w:ind w:left="0" w:hanging="142"/>
        <w:jc w:val="both"/>
        <w:rPr>
          <w:rFonts w:ascii="Times New Roman" w:hAnsi="Times New Roman"/>
          <w:sz w:val="24"/>
          <w:szCs w:val="24"/>
        </w:rPr>
      </w:pPr>
      <w:r w:rsidRPr="00DD3F8D">
        <w:rPr>
          <w:rFonts w:ascii="Times New Roman" w:hAnsi="Times New Roman"/>
          <w:sz w:val="24"/>
          <w:szCs w:val="24"/>
        </w:rPr>
        <w:t xml:space="preserve">Рассчитано с использованием формулы Шварца для </w:t>
      </w:r>
      <w:proofErr w:type="spellStart"/>
      <w:r w:rsidRPr="00DD3F8D">
        <w:rPr>
          <w:rFonts w:ascii="Times New Roman" w:hAnsi="Times New Roman"/>
          <w:sz w:val="24"/>
          <w:szCs w:val="24"/>
        </w:rPr>
        <w:t>bedside</w:t>
      </w:r>
      <w:proofErr w:type="spellEnd"/>
      <w:r w:rsidRPr="00DD3F8D">
        <w:rPr>
          <w:rFonts w:ascii="Times New Roman" w:hAnsi="Times New Roman"/>
          <w:sz w:val="24"/>
          <w:szCs w:val="24"/>
        </w:rPr>
        <w:t>-калькуляции.</w:t>
      </w:r>
    </w:p>
    <w:p w14:paraId="57E5DB33" w14:textId="77777777" w:rsidR="0071274A" w:rsidRPr="00DD3F8D" w:rsidRDefault="0071274A" w:rsidP="0071274A">
      <w:pPr>
        <w:numPr>
          <w:ilvl w:val="0"/>
          <w:numId w:val="40"/>
        </w:numPr>
        <w:tabs>
          <w:tab w:val="clear" w:pos="720"/>
          <w:tab w:val="num" w:pos="142"/>
        </w:tabs>
        <w:spacing w:after="0" w:line="240" w:lineRule="auto"/>
        <w:ind w:left="0" w:hanging="142"/>
        <w:jc w:val="both"/>
        <w:rPr>
          <w:rFonts w:ascii="Times New Roman" w:hAnsi="Times New Roman"/>
          <w:sz w:val="24"/>
          <w:szCs w:val="24"/>
        </w:rPr>
      </w:pPr>
      <w:r w:rsidRPr="00DD3F8D">
        <w:rPr>
          <w:rFonts w:ascii="Times New Roman" w:hAnsi="Times New Roman"/>
          <w:sz w:val="24"/>
          <w:szCs w:val="24"/>
        </w:rPr>
        <w:t>Рекомендации по дозировке основаны на фармакокинетическом моделировании (см. раздел 5.2).</w:t>
      </w:r>
    </w:p>
    <w:p w14:paraId="28171336" w14:textId="77777777" w:rsidR="0071274A" w:rsidRPr="00DD3F8D" w:rsidRDefault="0071274A" w:rsidP="0071274A">
      <w:pPr>
        <w:numPr>
          <w:ilvl w:val="0"/>
          <w:numId w:val="40"/>
        </w:numPr>
        <w:tabs>
          <w:tab w:val="clear" w:pos="720"/>
          <w:tab w:val="num" w:pos="142"/>
        </w:tabs>
        <w:spacing w:after="0" w:line="240" w:lineRule="auto"/>
        <w:ind w:left="0" w:hanging="142"/>
        <w:jc w:val="both"/>
        <w:rPr>
          <w:rFonts w:ascii="Times New Roman" w:hAnsi="Times New Roman"/>
          <w:sz w:val="24"/>
          <w:szCs w:val="24"/>
        </w:rPr>
      </w:pPr>
      <w:proofErr w:type="spellStart"/>
      <w:r w:rsidRPr="00DD3F8D">
        <w:rPr>
          <w:rFonts w:ascii="Times New Roman" w:hAnsi="Times New Roman"/>
          <w:sz w:val="24"/>
          <w:szCs w:val="24"/>
        </w:rPr>
        <w:t>Цефтазидим</w:t>
      </w:r>
      <w:proofErr w:type="spellEnd"/>
      <w:r w:rsidRPr="00DD3F8D">
        <w:rPr>
          <w:rFonts w:ascii="Times New Roman" w:hAnsi="Times New Roman"/>
          <w:sz w:val="24"/>
          <w:szCs w:val="24"/>
        </w:rPr>
        <w:t>/</w:t>
      </w:r>
      <w:proofErr w:type="spellStart"/>
      <w:r w:rsidRPr="00DD3F8D">
        <w:rPr>
          <w:rFonts w:ascii="Times New Roman" w:hAnsi="Times New Roman"/>
          <w:sz w:val="24"/>
          <w:szCs w:val="24"/>
        </w:rPr>
        <w:t>авибактам</w:t>
      </w:r>
      <w:proofErr w:type="spellEnd"/>
      <w:r w:rsidRPr="00DD3F8D">
        <w:rPr>
          <w:rFonts w:ascii="Times New Roman" w:hAnsi="Times New Roman"/>
          <w:sz w:val="24"/>
          <w:szCs w:val="24"/>
        </w:rPr>
        <w:t xml:space="preserve"> — это комбинированный препарат в фиксированном соотношении 4:1, и рекомендации по дозировке основаны только на компоненте </w:t>
      </w:r>
      <w:proofErr w:type="spellStart"/>
      <w:r w:rsidRPr="00DD3F8D">
        <w:rPr>
          <w:rFonts w:ascii="Times New Roman" w:hAnsi="Times New Roman"/>
          <w:sz w:val="24"/>
          <w:szCs w:val="24"/>
        </w:rPr>
        <w:t>цефтазидим</w:t>
      </w:r>
      <w:proofErr w:type="spellEnd"/>
      <w:r w:rsidRPr="00DD3F8D">
        <w:rPr>
          <w:rFonts w:ascii="Times New Roman" w:hAnsi="Times New Roman"/>
          <w:sz w:val="24"/>
          <w:szCs w:val="24"/>
        </w:rPr>
        <w:t xml:space="preserve"> (см. раздел 6.6).</w:t>
      </w:r>
    </w:p>
    <w:p w14:paraId="3804C743" w14:textId="3E0A47E3" w:rsidR="0071274A" w:rsidRDefault="0071274A" w:rsidP="0071274A">
      <w:pPr>
        <w:spacing w:after="0" w:line="240" w:lineRule="auto"/>
        <w:jc w:val="both"/>
        <w:rPr>
          <w:rFonts w:ascii="Times New Roman" w:hAnsi="Times New Roman"/>
          <w:sz w:val="24"/>
          <w:szCs w:val="24"/>
        </w:rPr>
      </w:pPr>
      <w:r w:rsidRPr="00247A04">
        <w:rPr>
          <w:rFonts w:ascii="Times New Roman" w:hAnsi="Times New Roman"/>
          <w:sz w:val="24"/>
          <w:szCs w:val="24"/>
        </w:rPr>
        <w:t>Недостаточно информации для рекомендации схемы дозирования для педиатрических пациентов в возрасте от 3 месяцев до &lt;2 лет с клиренсом креатинина (</w:t>
      </w:r>
      <w:proofErr w:type="spellStart"/>
      <w:r w:rsidRPr="00247A04">
        <w:rPr>
          <w:rFonts w:ascii="Times New Roman" w:hAnsi="Times New Roman"/>
          <w:sz w:val="24"/>
          <w:szCs w:val="24"/>
        </w:rPr>
        <w:t>CrCl</w:t>
      </w:r>
      <w:proofErr w:type="spellEnd"/>
      <w:r w:rsidRPr="00247A04">
        <w:rPr>
          <w:rFonts w:ascii="Times New Roman" w:hAnsi="Times New Roman"/>
          <w:sz w:val="24"/>
          <w:szCs w:val="24"/>
        </w:rPr>
        <w:t xml:space="preserve">) &lt; 16 мл/мин/1,73 м².  </w:t>
      </w:r>
    </w:p>
    <w:p w14:paraId="03B729ED" w14:textId="77777777" w:rsidR="00905238" w:rsidRPr="00DD3F8D" w:rsidRDefault="00905238" w:rsidP="00905238">
      <w:pPr>
        <w:spacing w:after="0" w:line="240" w:lineRule="auto"/>
        <w:jc w:val="both"/>
        <w:rPr>
          <w:rFonts w:ascii="Times New Roman" w:hAnsi="Times New Roman"/>
          <w:i/>
          <w:iCs/>
          <w:sz w:val="24"/>
          <w:szCs w:val="24"/>
        </w:rPr>
      </w:pPr>
      <w:r w:rsidRPr="00DD3F8D">
        <w:rPr>
          <w:rFonts w:ascii="Times New Roman" w:hAnsi="Times New Roman"/>
          <w:i/>
          <w:iCs/>
          <w:sz w:val="24"/>
          <w:szCs w:val="24"/>
        </w:rPr>
        <w:t>Печеночная недостаточность</w:t>
      </w:r>
    </w:p>
    <w:p w14:paraId="2B74A93B" w14:textId="5D52972E" w:rsidR="00905238" w:rsidRPr="00247A04" w:rsidRDefault="00905238" w:rsidP="0071274A">
      <w:pPr>
        <w:spacing w:after="0" w:line="240" w:lineRule="auto"/>
        <w:jc w:val="both"/>
        <w:rPr>
          <w:rFonts w:ascii="Times New Roman" w:hAnsi="Times New Roman"/>
          <w:sz w:val="24"/>
          <w:szCs w:val="24"/>
        </w:rPr>
      </w:pPr>
      <w:r w:rsidRPr="00DD3F8D">
        <w:rPr>
          <w:rFonts w:ascii="Times New Roman" w:hAnsi="Times New Roman"/>
          <w:sz w:val="24"/>
          <w:szCs w:val="24"/>
        </w:rPr>
        <w:t>Корректировка дозы не требуется у пациентов с печеночной недостаточностью (см. раздел 5.2).</w:t>
      </w:r>
    </w:p>
    <w:bookmarkEnd w:id="8"/>
    <w:bookmarkEnd w:id="13"/>
    <w:p w14:paraId="0F84ADE5" w14:textId="77777777" w:rsidR="00132D4D" w:rsidRPr="00132D4D" w:rsidRDefault="00132D4D" w:rsidP="00132D4D">
      <w:pPr>
        <w:spacing w:after="0" w:line="240" w:lineRule="auto"/>
        <w:jc w:val="both"/>
        <w:rPr>
          <w:rFonts w:ascii="Times New Roman" w:hAnsi="Times New Roman"/>
          <w:i/>
          <w:iCs/>
          <w:sz w:val="24"/>
          <w:szCs w:val="24"/>
        </w:rPr>
      </w:pPr>
      <w:r w:rsidRPr="00132D4D">
        <w:rPr>
          <w:rFonts w:ascii="Times New Roman" w:hAnsi="Times New Roman"/>
          <w:i/>
          <w:iCs/>
          <w:sz w:val="24"/>
          <w:szCs w:val="24"/>
        </w:rPr>
        <w:t xml:space="preserve">Пациенты детского возраста </w:t>
      </w:r>
    </w:p>
    <w:p w14:paraId="700FF438" w14:textId="376D7C6F" w:rsidR="00132D4D" w:rsidRPr="00132D4D" w:rsidRDefault="00132D4D" w:rsidP="00132D4D">
      <w:pPr>
        <w:spacing w:after="0" w:line="240" w:lineRule="auto"/>
        <w:jc w:val="both"/>
        <w:rPr>
          <w:rFonts w:ascii="Times New Roman" w:hAnsi="Times New Roman"/>
          <w:sz w:val="24"/>
          <w:szCs w:val="24"/>
        </w:rPr>
      </w:pPr>
      <w:r w:rsidRPr="00132D4D">
        <w:rPr>
          <w:rFonts w:ascii="Times New Roman" w:hAnsi="Times New Roman"/>
          <w:sz w:val="24"/>
          <w:szCs w:val="24"/>
        </w:rPr>
        <w:t xml:space="preserve">Безопасность и эффективность </w:t>
      </w:r>
      <w:proofErr w:type="spellStart"/>
      <w:r w:rsidR="00206BE4">
        <w:rPr>
          <w:rFonts w:ascii="Times New Roman" w:hAnsi="Times New Roman"/>
          <w:sz w:val="24"/>
          <w:szCs w:val="24"/>
        </w:rPr>
        <w:t>цефтазидима</w:t>
      </w:r>
      <w:proofErr w:type="spellEnd"/>
      <w:r w:rsidR="00206BE4">
        <w:rPr>
          <w:rFonts w:ascii="Times New Roman" w:hAnsi="Times New Roman"/>
          <w:sz w:val="24"/>
          <w:szCs w:val="24"/>
        </w:rPr>
        <w:t>/</w:t>
      </w:r>
      <w:proofErr w:type="spellStart"/>
      <w:r w:rsidR="00206BE4">
        <w:rPr>
          <w:rFonts w:ascii="Times New Roman" w:hAnsi="Times New Roman"/>
          <w:sz w:val="24"/>
          <w:szCs w:val="24"/>
        </w:rPr>
        <w:t>авибактама</w:t>
      </w:r>
      <w:proofErr w:type="spellEnd"/>
      <w:r w:rsidRPr="00132D4D">
        <w:rPr>
          <w:rFonts w:ascii="Times New Roman" w:hAnsi="Times New Roman"/>
          <w:sz w:val="24"/>
          <w:szCs w:val="24"/>
        </w:rPr>
        <w:t xml:space="preserve"> у пациентов детского возраста &lt; 3 месяцев не установлены. Данные отсутствуют.</w:t>
      </w:r>
    </w:p>
    <w:p w14:paraId="64C23ADD" w14:textId="77777777" w:rsidR="00AE185A" w:rsidRPr="00DD3F8D" w:rsidRDefault="009F5A85" w:rsidP="00867325">
      <w:pPr>
        <w:spacing w:after="0" w:line="240" w:lineRule="auto"/>
        <w:jc w:val="both"/>
        <w:rPr>
          <w:rFonts w:ascii="Times New Roman" w:hAnsi="Times New Roman"/>
          <w:b/>
          <w:sz w:val="24"/>
          <w:szCs w:val="24"/>
        </w:rPr>
      </w:pPr>
      <w:r w:rsidRPr="00DD3F8D">
        <w:rPr>
          <w:rFonts w:ascii="Times New Roman" w:hAnsi="Times New Roman"/>
          <w:b/>
          <w:sz w:val="24"/>
          <w:szCs w:val="24"/>
          <w:lang w:bidi="ru-RU"/>
        </w:rPr>
        <w:t xml:space="preserve">Способ применения </w:t>
      </w:r>
    </w:p>
    <w:p w14:paraId="0A592FE4" w14:textId="604BF78E" w:rsidR="00AE185A" w:rsidRPr="00DD3F8D" w:rsidRDefault="00132D4D" w:rsidP="00867325">
      <w:pPr>
        <w:spacing w:after="0" w:line="240" w:lineRule="auto"/>
        <w:jc w:val="both"/>
        <w:rPr>
          <w:rFonts w:ascii="Times New Roman" w:hAnsi="Times New Roman"/>
          <w:b/>
          <w:sz w:val="24"/>
          <w:szCs w:val="24"/>
        </w:rPr>
      </w:pPr>
      <w:bookmarkStart w:id="15" w:name="_Hlk203044579"/>
      <w:r>
        <w:rPr>
          <w:rFonts w:ascii="Times New Roman" w:hAnsi="Times New Roman"/>
          <w:bCs/>
          <w:sz w:val="24"/>
          <w:szCs w:val="24"/>
          <w:lang w:bidi="ru-RU"/>
        </w:rPr>
        <w:lastRenderedPageBreak/>
        <w:t>Для в</w:t>
      </w:r>
      <w:r w:rsidR="00AE185A" w:rsidRPr="00DD3F8D">
        <w:rPr>
          <w:rFonts w:ascii="Times New Roman" w:hAnsi="Times New Roman"/>
          <w:bCs/>
          <w:sz w:val="24"/>
          <w:szCs w:val="24"/>
          <w:lang w:bidi="ru-RU"/>
        </w:rPr>
        <w:t>нутривенно</w:t>
      </w:r>
      <w:r>
        <w:rPr>
          <w:rFonts w:ascii="Times New Roman" w:hAnsi="Times New Roman"/>
          <w:bCs/>
          <w:sz w:val="24"/>
          <w:szCs w:val="24"/>
          <w:lang w:bidi="ru-RU"/>
        </w:rPr>
        <w:t>го введения.</w:t>
      </w:r>
    </w:p>
    <w:p w14:paraId="1A8EFE1F" w14:textId="77777777" w:rsidR="00AE185A" w:rsidRPr="00DD3F8D" w:rsidRDefault="00AE185A" w:rsidP="00867325">
      <w:pPr>
        <w:spacing w:after="0" w:line="240" w:lineRule="auto"/>
        <w:jc w:val="both"/>
        <w:rPr>
          <w:rFonts w:ascii="Times New Roman" w:hAnsi="Times New Roman"/>
          <w:b/>
          <w:sz w:val="24"/>
          <w:szCs w:val="24"/>
        </w:rPr>
      </w:pPr>
      <w:bookmarkStart w:id="16" w:name="_Hlk203044597"/>
      <w:bookmarkEnd w:id="15"/>
      <w:r w:rsidRPr="00DD3F8D">
        <w:rPr>
          <w:rFonts w:ascii="Times New Roman" w:hAnsi="Times New Roman"/>
          <w:sz w:val="24"/>
          <w:szCs w:val="24"/>
        </w:rPr>
        <w:t xml:space="preserve">Препарат </w:t>
      </w:r>
      <w:proofErr w:type="spellStart"/>
      <w:r w:rsidR="00F13221" w:rsidRPr="00DD3F8D">
        <w:rPr>
          <w:rFonts w:ascii="Times New Roman" w:hAnsi="Times New Roman"/>
          <w:color w:val="000000"/>
          <w:sz w:val="24"/>
          <w:szCs w:val="24"/>
        </w:rPr>
        <w:t>Ксавитаз</w:t>
      </w:r>
      <w:proofErr w:type="spellEnd"/>
      <w:r w:rsidRPr="00DD3F8D">
        <w:rPr>
          <w:rFonts w:ascii="Times New Roman" w:hAnsi="Times New Roman"/>
          <w:color w:val="000000"/>
          <w:sz w:val="24"/>
          <w:szCs w:val="24"/>
        </w:rPr>
        <w:t xml:space="preserve"> </w:t>
      </w:r>
      <w:r w:rsidRPr="00DD3F8D">
        <w:rPr>
          <w:rFonts w:ascii="Times New Roman" w:hAnsi="Times New Roman"/>
          <w:sz w:val="24"/>
          <w:szCs w:val="24"/>
        </w:rPr>
        <w:t xml:space="preserve">вводится в виде внутривенной инфузии в течение 120 минут в соответствующем объеме инфузии </w:t>
      </w:r>
      <w:bookmarkEnd w:id="16"/>
      <w:r w:rsidRPr="00DD3F8D">
        <w:rPr>
          <w:rFonts w:ascii="Times New Roman" w:hAnsi="Times New Roman"/>
          <w:sz w:val="24"/>
          <w:szCs w:val="24"/>
        </w:rPr>
        <w:t xml:space="preserve">(см. раздел 6.6). </w:t>
      </w:r>
    </w:p>
    <w:p w14:paraId="7AB798E4" w14:textId="77777777" w:rsidR="00AE185A" w:rsidRPr="00DD3F8D" w:rsidRDefault="00AE185A" w:rsidP="00867325">
      <w:pPr>
        <w:spacing w:after="0" w:line="240" w:lineRule="auto"/>
        <w:jc w:val="both"/>
        <w:rPr>
          <w:rFonts w:ascii="Times New Roman" w:hAnsi="Times New Roman"/>
          <w:bCs/>
          <w:color w:val="000000"/>
          <w:spacing w:val="-3"/>
          <w:sz w:val="24"/>
          <w:szCs w:val="24"/>
        </w:rPr>
      </w:pPr>
      <w:r w:rsidRPr="00DD3F8D">
        <w:rPr>
          <w:rFonts w:ascii="Times New Roman" w:hAnsi="Times New Roman"/>
          <w:bCs/>
          <w:color w:val="000000"/>
          <w:spacing w:val="-3"/>
          <w:sz w:val="24"/>
          <w:szCs w:val="24"/>
        </w:rPr>
        <w:t>Инструкции по восстановлению и разведению лекарственного препарата перед введением см. в разделе 6.6.</w:t>
      </w:r>
    </w:p>
    <w:p w14:paraId="7071546B" w14:textId="77777777" w:rsidR="0078568D" w:rsidRPr="00DD3F8D" w:rsidRDefault="0078568D" w:rsidP="00867325">
      <w:pPr>
        <w:spacing w:after="0" w:line="240" w:lineRule="auto"/>
        <w:jc w:val="both"/>
        <w:rPr>
          <w:rFonts w:ascii="Times New Roman" w:eastAsia="Times New Roman" w:hAnsi="Times New Roman"/>
          <w:b/>
          <w:sz w:val="24"/>
          <w:szCs w:val="24"/>
          <w:lang w:eastAsia="ru-RU"/>
        </w:rPr>
      </w:pPr>
    </w:p>
    <w:p w14:paraId="46C074CC" w14:textId="77777777" w:rsidR="007D0E84" w:rsidRPr="00DD3F8D" w:rsidRDefault="007D0E84" w:rsidP="00867325">
      <w:pPr>
        <w:numPr>
          <w:ilvl w:val="1"/>
          <w:numId w:val="28"/>
        </w:numPr>
        <w:spacing w:after="0" w:line="240" w:lineRule="auto"/>
        <w:jc w:val="both"/>
        <w:rPr>
          <w:rFonts w:ascii="Times New Roman" w:eastAsia="Times New Roman" w:hAnsi="Times New Roman"/>
          <w:b/>
          <w:sz w:val="24"/>
          <w:szCs w:val="24"/>
          <w:lang w:eastAsia="ru-RU"/>
        </w:rPr>
      </w:pPr>
      <w:r w:rsidRPr="00DD3F8D">
        <w:rPr>
          <w:rFonts w:ascii="Times New Roman" w:eastAsia="Times New Roman" w:hAnsi="Times New Roman"/>
          <w:b/>
          <w:sz w:val="24"/>
          <w:szCs w:val="24"/>
          <w:lang w:eastAsia="ru-RU"/>
        </w:rPr>
        <w:t>Противопоказания</w:t>
      </w:r>
    </w:p>
    <w:p w14:paraId="604D8D8D" w14:textId="77777777" w:rsidR="00AE185A" w:rsidRPr="00DD3F8D" w:rsidRDefault="005D66F3" w:rsidP="00867325">
      <w:pPr>
        <w:tabs>
          <w:tab w:val="left" w:pos="8931"/>
        </w:tabs>
        <w:spacing w:after="0" w:line="240" w:lineRule="auto"/>
        <w:jc w:val="both"/>
        <w:rPr>
          <w:rFonts w:ascii="Times New Roman" w:hAnsi="Times New Roman"/>
          <w:sz w:val="24"/>
          <w:szCs w:val="24"/>
        </w:rPr>
      </w:pPr>
      <w:bookmarkStart w:id="17" w:name="_Hlk172554749"/>
      <w:r w:rsidRPr="00DD3F8D">
        <w:rPr>
          <w:rFonts w:ascii="Times New Roman" w:hAnsi="Times New Roman"/>
          <w:sz w:val="24"/>
          <w:szCs w:val="24"/>
        </w:rPr>
        <w:t>- г</w:t>
      </w:r>
      <w:r w:rsidR="00A300B9" w:rsidRPr="00DD3F8D">
        <w:rPr>
          <w:rFonts w:ascii="Times New Roman" w:hAnsi="Times New Roman"/>
          <w:sz w:val="24"/>
          <w:szCs w:val="24"/>
        </w:rPr>
        <w:t>иперчувствительность к действующ</w:t>
      </w:r>
      <w:r w:rsidR="00C44962" w:rsidRPr="00DD3F8D">
        <w:rPr>
          <w:rFonts w:ascii="Times New Roman" w:hAnsi="Times New Roman"/>
          <w:sz w:val="24"/>
          <w:szCs w:val="24"/>
        </w:rPr>
        <w:t xml:space="preserve">им </w:t>
      </w:r>
      <w:r w:rsidR="00A300B9" w:rsidRPr="00DD3F8D">
        <w:rPr>
          <w:rFonts w:ascii="Times New Roman" w:hAnsi="Times New Roman"/>
          <w:sz w:val="24"/>
          <w:szCs w:val="24"/>
        </w:rPr>
        <w:t>веществам или к любому из вспомогательных веществ, перечисленных в разделе 6.1</w:t>
      </w:r>
    </w:p>
    <w:p w14:paraId="1A3C3317" w14:textId="77777777" w:rsidR="00AE185A" w:rsidRPr="00DD3F8D" w:rsidRDefault="00AE185A" w:rsidP="00867325">
      <w:pPr>
        <w:tabs>
          <w:tab w:val="left" w:pos="8931"/>
        </w:tabs>
        <w:spacing w:after="0" w:line="240" w:lineRule="auto"/>
        <w:jc w:val="both"/>
        <w:rPr>
          <w:rFonts w:ascii="Times New Roman" w:hAnsi="Times New Roman"/>
          <w:sz w:val="24"/>
          <w:szCs w:val="24"/>
        </w:rPr>
      </w:pPr>
      <w:r w:rsidRPr="00DD3F8D">
        <w:rPr>
          <w:rFonts w:ascii="Times New Roman" w:hAnsi="Times New Roman"/>
          <w:sz w:val="24"/>
          <w:szCs w:val="24"/>
        </w:rPr>
        <w:t xml:space="preserve">- гиперчувствительность к любому антибактериальному средству </w:t>
      </w:r>
      <w:proofErr w:type="spellStart"/>
      <w:r w:rsidRPr="00DD3F8D">
        <w:rPr>
          <w:rFonts w:ascii="Times New Roman" w:hAnsi="Times New Roman"/>
          <w:sz w:val="24"/>
          <w:szCs w:val="24"/>
        </w:rPr>
        <w:t>цефалоспоринового</w:t>
      </w:r>
      <w:proofErr w:type="spellEnd"/>
      <w:r w:rsidRPr="00DD3F8D">
        <w:rPr>
          <w:rFonts w:ascii="Times New Roman" w:hAnsi="Times New Roman"/>
          <w:sz w:val="24"/>
          <w:szCs w:val="24"/>
        </w:rPr>
        <w:t xml:space="preserve"> ряда.</w:t>
      </w:r>
    </w:p>
    <w:p w14:paraId="1280BD2B" w14:textId="77777777" w:rsidR="00AE185A" w:rsidRPr="00DD3F8D" w:rsidRDefault="00AE185A" w:rsidP="00867325">
      <w:pPr>
        <w:tabs>
          <w:tab w:val="left" w:pos="8931"/>
        </w:tabs>
        <w:spacing w:after="0" w:line="240" w:lineRule="auto"/>
        <w:jc w:val="both"/>
        <w:rPr>
          <w:rFonts w:ascii="Times New Roman" w:hAnsi="Times New Roman"/>
          <w:sz w:val="24"/>
          <w:szCs w:val="24"/>
        </w:rPr>
      </w:pPr>
      <w:r w:rsidRPr="00DD3F8D">
        <w:rPr>
          <w:rFonts w:ascii="Times New Roman" w:hAnsi="Times New Roman"/>
          <w:sz w:val="24"/>
          <w:szCs w:val="24"/>
        </w:rPr>
        <w:t>- тяжелая реакция гиперчувствительности (например, анафилактические реакции, тяжелые кожные реакции) к любым другим бета-</w:t>
      </w:r>
      <w:proofErr w:type="spellStart"/>
      <w:r w:rsidRPr="00DD3F8D">
        <w:rPr>
          <w:rFonts w:ascii="Times New Roman" w:hAnsi="Times New Roman"/>
          <w:sz w:val="24"/>
          <w:szCs w:val="24"/>
        </w:rPr>
        <w:t>лактамным</w:t>
      </w:r>
      <w:proofErr w:type="spellEnd"/>
      <w:r w:rsidRPr="00DD3F8D">
        <w:rPr>
          <w:rFonts w:ascii="Times New Roman" w:hAnsi="Times New Roman"/>
          <w:sz w:val="24"/>
          <w:szCs w:val="24"/>
        </w:rPr>
        <w:t xml:space="preserve"> антибиотикам (например, пенициллинам, </w:t>
      </w:r>
      <w:proofErr w:type="spellStart"/>
      <w:r w:rsidRPr="00DD3F8D">
        <w:rPr>
          <w:rFonts w:ascii="Times New Roman" w:hAnsi="Times New Roman"/>
          <w:sz w:val="24"/>
          <w:szCs w:val="24"/>
        </w:rPr>
        <w:t>монобактамам</w:t>
      </w:r>
      <w:proofErr w:type="spellEnd"/>
      <w:r w:rsidRPr="00DD3F8D">
        <w:rPr>
          <w:rFonts w:ascii="Times New Roman" w:hAnsi="Times New Roman"/>
          <w:sz w:val="24"/>
          <w:szCs w:val="24"/>
        </w:rPr>
        <w:t xml:space="preserve"> или </w:t>
      </w:r>
      <w:proofErr w:type="spellStart"/>
      <w:r w:rsidRPr="00DD3F8D">
        <w:rPr>
          <w:rFonts w:ascii="Times New Roman" w:hAnsi="Times New Roman"/>
          <w:sz w:val="24"/>
          <w:szCs w:val="24"/>
        </w:rPr>
        <w:t>карбапенемам</w:t>
      </w:r>
      <w:proofErr w:type="spellEnd"/>
      <w:r w:rsidRPr="00DD3F8D">
        <w:rPr>
          <w:rFonts w:ascii="Times New Roman" w:hAnsi="Times New Roman"/>
          <w:sz w:val="24"/>
          <w:szCs w:val="24"/>
        </w:rPr>
        <w:t>).</w:t>
      </w:r>
    </w:p>
    <w:bookmarkEnd w:id="17"/>
    <w:p w14:paraId="6FE5DCDB" w14:textId="77777777" w:rsidR="007D0E84" w:rsidRPr="00DD3F8D" w:rsidRDefault="007D0E84" w:rsidP="00867325">
      <w:pPr>
        <w:autoSpaceDE w:val="0"/>
        <w:autoSpaceDN w:val="0"/>
        <w:spacing w:after="0" w:line="240" w:lineRule="auto"/>
        <w:jc w:val="both"/>
        <w:rPr>
          <w:rFonts w:ascii="Times New Roman" w:eastAsia="Times New Roman" w:hAnsi="Times New Roman"/>
          <w:sz w:val="24"/>
          <w:szCs w:val="24"/>
          <w:lang w:eastAsia="ru-RU"/>
        </w:rPr>
      </w:pPr>
    </w:p>
    <w:p w14:paraId="6056AD46" w14:textId="77777777" w:rsidR="00B10089" w:rsidRPr="00DD3F8D" w:rsidRDefault="00DB406A" w:rsidP="00867325">
      <w:pPr>
        <w:spacing w:after="0" w:line="240" w:lineRule="auto"/>
        <w:jc w:val="both"/>
        <w:rPr>
          <w:rFonts w:ascii="Times New Roman" w:eastAsia="Times New Roman" w:hAnsi="Times New Roman"/>
          <w:b/>
          <w:sz w:val="24"/>
          <w:szCs w:val="24"/>
          <w:lang w:eastAsia="ru-RU"/>
        </w:rPr>
      </w:pPr>
      <w:r w:rsidRPr="00DD3F8D">
        <w:rPr>
          <w:rFonts w:ascii="Times New Roman" w:eastAsia="Times New Roman" w:hAnsi="Times New Roman"/>
          <w:b/>
          <w:sz w:val="24"/>
          <w:szCs w:val="24"/>
          <w:lang w:eastAsia="ru-RU"/>
        </w:rPr>
        <w:t>4.</w:t>
      </w:r>
      <w:r w:rsidR="009F72B0" w:rsidRPr="00DD3F8D">
        <w:rPr>
          <w:rFonts w:ascii="Times New Roman" w:eastAsia="Times New Roman" w:hAnsi="Times New Roman"/>
          <w:b/>
          <w:sz w:val="24"/>
          <w:szCs w:val="24"/>
          <w:lang w:eastAsia="ru-RU"/>
        </w:rPr>
        <w:t>4</w:t>
      </w:r>
      <w:r w:rsidRPr="00DD3F8D">
        <w:rPr>
          <w:rFonts w:ascii="Times New Roman" w:eastAsia="Times New Roman" w:hAnsi="Times New Roman"/>
          <w:b/>
          <w:sz w:val="24"/>
          <w:szCs w:val="24"/>
          <w:lang w:eastAsia="ru-RU"/>
        </w:rPr>
        <w:t xml:space="preserve"> </w:t>
      </w:r>
      <w:r w:rsidR="00566737" w:rsidRPr="00DD3F8D">
        <w:rPr>
          <w:rFonts w:ascii="Times New Roman" w:hAnsi="Times New Roman"/>
          <w:b/>
          <w:sz w:val="24"/>
          <w:szCs w:val="24"/>
          <w:lang w:bidi="ru-RU"/>
        </w:rPr>
        <w:t xml:space="preserve">Особые указания и </w:t>
      </w:r>
      <w:r w:rsidR="007D0E84" w:rsidRPr="00DD3F8D">
        <w:rPr>
          <w:rFonts w:ascii="Times New Roman" w:eastAsia="Times New Roman" w:hAnsi="Times New Roman"/>
          <w:b/>
          <w:sz w:val="24"/>
          <w:szCs w:val="24"/>
          <w:lang w:eastAsia="ru-RU"/>
        </w:rPr>
        <w:t xml:space="preserve">меры </w:t>
      </w:r>
      <w:r w:rsidR="00D9686A" w:rsidRPr="00DD3F8D">
        <w:rPr>
          <w:rFonts w:ascii="Times New Roman" w:eastAsia="Times New Roman" w:hAnsi="Times New Roman"/>
          <w:b/>
          <w:sz w:val="24"/>
          <w:szCs w:val="24"/>
          <w:lang w:eastAsia="ru-RU"/>
        </w:rPr>
        <w:t>предосторожности при применении</w:t>
      </w:r>
    </w:p>
    <w:p w14:paraId="78425009" w14:textId="77777777" w:rsidR="00E26948" w:rsidRPr="00DD3F8D" w:rsidRDefault="00E26948" w:rsidP="00867325">
      <w:pPr>
        <w:spacing w:after="0" w:line="240" w:lineRule="auto"/>
        <w:jc w:val="both"/>
        <w:rPr>
          <w:rFonts w:ascii="Times New Roman" w:hAnsi="Times New Roman"/>
          <w:sz w:val="24"/>
          <w:szCs w:val="24"/>
          <w:u w:val="single"/>
        </w:rPr>
      </w:pPr>
      <w:bookmarkStart w:id="18" w:name="_Hlk172554804"/>
      <w:r w:rsidRPr="00DD3F8D">
        <w:rPr>
          <w:rFonts w:ascii="Times New Roman" w:hAnsi="Times New Roman"/>
          <w:sz w:val="24"/>
          <w:szCs w:val="24"/>
          <w:u w:val="single"/>
        </w:rPr>
        <w:t>Реакции гиперчувствительности</w:t>
      </w:r>
    </w:p>
    <w:p w14:paraId="230561E8" w14:textId="77777777" w:rsidR="00E26948" w:rsidRPr="00DD3F8D" w:rsidRDefault="00E26948"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Возможно развитие серьезных и изредка летальных реакций гиперчувствительности (см. разделы 4.3 и 4.8). В случае развития реакций гиперчувствительности лечение препаратом </w:t>
      </w:r>
      <w:proofErr w:type="spellStart"/>
      <w:r w:rsidR="00F13221" w:rsidRPr="00DD3F8D">
        <w:rPr>
          <w:rFonts w:ascii="Times New Roman" w:hAnsi="Times New Roman"/>
          <w:color w:val="000000"/>
          <w:sz w:val="24"/>
          <w:szCs w:val="24"/>
        </w:rPr>
        <w:t>Ксавитаз</w:t>
      </w:r>
      <w:proofErr w:type="spellEnd"/>
      <w:r w:rsidRPr="00DD3F8D">
        <w:rPr>
          <w:rFonts w:ascii="Times New Roman" w:hAnsi="Times New Roman"/>
          <w:color w:val="000000"/>
          <w:sz w:val="24"/>
          <w:szCs w:val="24"/>
        </w:rPr>
        <w:t xml:space="preserve"> </w:t>
      </w:r>
      <w:r w:rsidRPr="00DD3F8D">
        <w:rPr>
          <w:rFonts w:ascii="Times New Roman" w:hAnsi="Times New Roman"/>
          <w:sz w:val="24"/>
          <w:szCs w:val="24"/>
        </w:rPr>
        <w:t>следует незамедлительно прекратить и оказать необходимую неотложную помощь.</w:t>
      </w:r>
    </w:p>
    <w:p w14:paraId="2089C5D8" w14:textId="77777777" w:rsidR="00E26948" w:rsidRPr="00DD3F8D" w:rsidRDefault="00E26948"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Имеются сообщения о реакциях гиперчувствительности, которые прогрессировали до синдрома </w:t>
      </w:r>
      <w:proofErr w:type="spellStart"/>
      <w:r w:rsidRPr="00DD3F8D">
        <w:rPr>
          <w:rFonts w:ascii="Times New Roman" w:hAnsi="Times New Roman"/>
          <w:sz w:val="24"/>
          <w:szCs w:val="24"/>
        </w:rPr>
        <w:t>Коуниса</w:t>
      </w:r>
      <w:proofErr w:type="spellEnd"/>
      <w:r w:rsidRPr="00DD3F8D">
        <w:rPr>
          <w:rFonts w:ascii="Times New Roman" w:hAnsi="Times New Roman"/>
          <w:sz w:val="24"/>
          <w:szCs w:val="24"/>
        </w:rPr>
        <w:t xml:space="preserve"> (острый аллергический коронарный </w:t>
      </w:r>
      <w:proofErr w:type="spellStart"/>
      <w:r w:rsidRPr="00DD3F8D">
        <w:rPr>
          <w:rFonts w:ascii="Times New Roman" w:hAnsi="Times New Roman"/>
          <w:sz w:val="24"/>
          <w:szCs w:val="24"/>
        </w:rPr>
        <w:t>артериоспазм</w:t>
      </w:r>
      <w:proofErr w:type="spellEnd"/>
      <w:r w:rsidRPr="00DD3F8D">
        <w:rPr>
          <w:rFonts w:ascii="Times New Roman" w:hAnsi="Times New Roman"/>
          <w:sz w:val="24"/>
          <w:szCs w:val="24"/>
        </w:rPr>
        <w:t>, который может привести к инфаркту миокарда, см. раздел 4.8).</w:t>
      </w:r>
    </w:p>
    <w:p w14:paraId="6077AAA9" w14:textId="77777777" w:rsidR="00E26948" w:rsidRPr="00DD3F8D" w:rsidRDefault="00E26948"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До начала лечения следует установить у пациента наличие реакций гиперчувствительности к </w:t>
      </w:r>
      <w:proofErr w:type="spellStart"/>
      <w:r w:rsidRPr="00DD3F8D">
        <w:rPr>
          <w:rFonts w:ascii="Times New Roman" w:hAnsi="Times New Roman"/>
          <w:sz w:val="24"/>
          <w:szCs w:val="24"/>
        </w:rPr>
        <w:t>цефтазидиму</w:t>
      </w:r>
      <w:proofErr w:type="spellEnd"/>
      <w:r w:rsidRPr="00DD3F8D">
        <w:rPr>
          <w:rFonts w:ascii="Times New Roman" w:hAnsi="Times New Roman"/>
          <w:sz w:val="24"/>
          <w:szCs w:val="24"/>
        </w:rPr>
        <w:t>, другим цефалоспоринам или любым другим β-</w:t>
      </w:r>
      <w:proofErr w:type="spellStart"/>
      <w:r w:rsidRPr="00DD3F8D">
        <w:rPr>
          <w:rFonts w:ascii="Times New Roman" w:hAnsi="Times New Roman"/>
          <w:sz w:val="24"/>
          <w:szCs w:val="24"/>
        </w:rPr>
        <w:t>лактамным</w:t>
      </w:r>
      <w:proofErr w:type="spellEnd"/>
      <w:r w:rsidRPr="00DD3F8D">
        <w:rPr>
          <w:rFonts w:ascii="Times New Roman" w:hAnsi="Times New Roman"/>
          <w:sz w:val="24"/>
          <w:szCs w:val="24"/>
        </w:rPr>
        <w:t xml:space="preserve"> антибиотикам в анамнезе. Следует проявлять осторожность при введении </w:t>
      </w:r>
      <w:proofErr w:type="spellStart"/>
      <w:r w:rsidRPr="00DD3F8D">
        <w:rPr>
          <w:rFonts w:ascii="Times New Roman" w:hAnsi="Times New Roman"/>
          <w:sz w:val="24"/>
          <w:szCs w:val="24"/>
        </w:rPr>
        <w:t>цефтазидима</w:t>
      </w:r>
      <w:proofErr w:type="spellEnd"/>
      <w:r w:rsidRPr="00DD3F8D">
        <w:rPr>
          <w:rFonts w:ascii="Times New Roman" w:hAnsi="Times New Roman"/>
          <w:sz w:val="24"/>
          <w:szCs w:val="24"/>
        </w:rPr>
        <w:t>/</w:t>
      </w:r>
      <w:proofErr w:type="spellStart"/>
      <w:r w:rsidRPr="00DD3F8D">
        <w:rPr>
          <w:rFonts w:ascii="Times New Roman" w:hAnsi="Times New Roman"/>
          <w:sz w:val="24"/>
          <w:szCs w:val="24"/>
        </w:rPr>
        <w:t>авибактама</w:t>
      </w:r>
      <w:proofErr w:type="spellEnd"/>
      <w:r w:rsidRPr="00DD3F8D">
        <w:rPr>
          <w:rFonts w:ascii="Times New Roman" w:hAnsi="Times New Roman"/>
          <w:sz w:val="24"/>
          <w:szCs w:val="24"/>
        </w:rPr>
        <w:t xml:space="preserve"> пациентам с нетяжелой гиперчувствительностью к пенициллинам, </w:t>
      </w:r>
      <w:proofErr w:type="spellStart"/>
      <w:r w:rsidRPr="00DD3F8D">
        <w:rPr>
          <w:rFonts w:ascii="Times New Roman" w:hAnsi="Times New Roman"/>
          <w:sz w:val="24"/>
          <w:szCs w:val="24"/>
        </w:rPr>
        <w:t>монобактамам</w:t>
      </w:r>
      <w:proofErr w:type="spellEnd"/>
      <w:r w:rsidRPr="00DD3F8D">
        <w:rPr>
          <w:rFonts w:ascii="Times New Roman" w:hAnsi="Times New Roman"/>
          <w:sz w:val="24"/>
          <w:szCs w:val="24"/>
        </w:rPr>
        <w:t xml:space="preserve"> или </w:t>
      </w:r>
      <w:proofErr w:type="spellStart"/>
      <w:r w:rsidRPr="00DD3F8D">
        <w:rPr>
          <w:rFonts w:ascii="Times New Roman" w:hAnsi="Times New Roman"/>
          <w:sz w:val="24"/>
          <w:szCs w:val="24"/>
        </w:rPr>
        <w:t>карбапенемам</w:t>
      </w:r>
      <w:proofErr w:type="spellEnd"/>
      <w:r w:rsidRPr="00DD3F8D">
        <w:rPr>
          <w:rFonts w:ascii="Times New Roman" w:hAnsi="Times New Roman"/>
          <w:sz w:val="24"/>
          <w:szCs w:val="24"/>
        </w:rPr>
        <w:t xml:space="preserve"> в анамнезе.</w:t>
      </w:r>
    </w:p>
    <w:p w14:paraId="69DB0243" w14:textId="77777777" w:rsidR="00E26948" w:rsidRPr="00DD3F8D" w:rsidRDefault="00E26948" w:rsidP="00867325">
      <w:pPr>
        <w:spacing w:after="0" w:line="240" w:lineRule="auto"/>
        <w:jc w:val="both"/>
        <w:rPr>
          <w:rFonts w:ascii="Times New Roman" w:hAnsi="Times New Roman"/>
          <w:sz w:val="24"/>
          <w:szCs w:val="24"/>
          <w:u w:val="single"/>
        </w:rPr>
      </w:pPr>
      <w:proofErr w:type="spellStart"/>
      <w:r w:rsidRPr="00DD3F8D">
        <w:rPr>
          <w:rFonts w:ascii="Times New Roman" w:hAnsi="Times New Roman"/>
          <w:i/>
          <w:iCs/>
          <w:sz w:val="24"/>
          <w:szCs w:val="24"/>
          <w:u w:val="single"/>
        </w:rPr>
        <w:t>Clostridioides</w:t>
      </w:r>
      <w:proofErr w:type="spellEnd"/>
      <w:r w:rsidRPr="00DD3F8D">
        <w:rPr>
          <w:rFonts w:ascii="Times New Roman" w:hAnsi="Times New Roman"/>
          <w:i/>
          <w:sz w:val="24"/>
          <w:szCs w:val="24"/>
          <w:u w:val="single"/>
        </w:rPr>
        <w:t xml:space="preserve"> </w:t>
      </w:r>
      <w:proofErr w:type="spellStart"/>
      <w:r w:rsidRPr="00DD3F8D">
        <w:rPr>
          <w:rFonts w:ascii="Times New Roman" w:hAnsi="Times New Roman"/>
          <w:i/>
          <w:sz w:val="24"/>
          <w:szCs w:val="24"/>
          <w:u w:val="single"/>
        </w:rPr>
        <w:t>difficile</w:t>
      </w:r>
      <w:proofErr w:type="spellEnd"/>
      <w:r w:rsidRPr="00DD3F8D">
        <w:rPr>
          <w:rFonts w:ascii="Times New Roman" w:hAnsi="Times New Roman"/>
          <w:i/>
          <w:sz w:val="24"/>
          <w:szCs w:val="24"/>
          <w:u w:val="single"/>
        </w:rPr>
        <w:t>-</w:t>
      </w:r>
      <w:r w:rsidRPr="00DD3F8D">
        <w:rPr>
          <w:rFonts w:ascii="Times New Roman" w:hAnsi="Times New Roman"/>
          <w:sz w:val="24"/>
          <w:szCs w:val="24"/>
          <w:u w:val="single"/>
        </w:rPr>
        <w:t>ассоциированная диарея</w:t>
      </w:r>
    </w:p>
    <w:p w14:paraId="11F2C1A0" w14:textId="77777777" w:rsidR="00E26948" w:rsidRPr="00DD3F8D" w:rsidRDefault="00E26948"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При использовании </w:t>
      </w:r>
      <w:proofErr w:type="spellStart"/>
      <w:r w:rsidRPr="00DD3F8D">
        <w:rPr>
          <w:rFonts w:ascii="Times New Roman" w:hAnsi="Times New Roman"/>
          <w:sz w:val="24"/>
          <w:szCs w:val="24"/>
        </w:rPr>
        <w:t>цефтазидима</w:t>
      </w:r>
      <w:proofErr w:type="spellEnd"/>
      <w:r w:rsidRPr="00DD3F8D">
        <w:rPr>
          <w:rFonts w:ascii="Times New Roman" w:hAnsi="Times New Roman"/>
          <w:sz w:val="24"/>
          <w:szCs w:val="24"/>
        </w:rPr>
        <w:t>/</w:t>
      </w:r>
      <w:proofErr w:type="spellStart"/>
      <w:r w:rsidRPr="00DD3F8D">
        <w:rPr>
          <w:rFonts w:ascii="Times New Roman" w:hAnsi="Times New Roman"/>
          <w:sz w:val="24"/>
          <w:szCs w:val="24"/>
        </w:rPr>
        <w:t>авибактама</w:t>
      </w:r>
      <w:proofErr w:type="spellEnd"/>
      <w:r w:rsidRPr="00DD3F8D">
        <w:rPr>
          <w:rFonts w:ascii="Times New Roman" w:hAnsi="Times New Roman"/>
          <w:sz w:val="24"/>
          <w:szCs w:val="24"/>
        </w:rPr>
        <w:t xml:space="preserve"> регистрировались случаи </w:t>
      </w:r>
      <w:proofErr w:type="spellStart"/>
      <w:r w:rsidRPr="00DD3F8D">
        <w:rPr>
          <w:rFonts w:ascii="Times New Roman" w:hAnsi="Times New Roman"/>
          <w:i/>
          <w:iCs/>
          <w:sz w:val="24"/>
          <w:szCs w:val="24"/>
        </w:rPr>
        <w:t>Clostridioides</w:t>
      </w:r>
      <w:proofErr w:type="spellEnd"/>
      <w:r w:rsidRPr="00DD3F8D">
        <w:rPr>
          <w:rFonts w:ascii="Times New Roman" w:hAnsi="Times New Roman"/>
          <w:i/>
          <w:sz w:val="24"/>
          <w:szCs w:val="24"/>
        </w:rPr>
        <w:t xml:space="preserve"> </w:t>
      </w:r>
      <w:proofErr w:type="spellStart"/>
      <w:r w:rsidRPr="00DD3F8D">
        <w:rPr>
          <w:rFonts w:ascii="Times New Roman" w:hAnsi="Times New Roman"/>
          <w:i/>
          <w:sz w:val="24"/>
          <w:szCs w:val="24"/>
        </w:rPr>
        <w:t>difficile</w:t>
      </w:r>
      <w:proofErr w:type="spellEnd"/>
      <w:r w:rsidRPr="00DD3F8D">
        <w:rPr>
          <w:rFonts w:ascii="Times New Roman" w:hAnsi="Times New Roman"/>
          <w:i/>
          <w:sz w:val="24"/>
          <w:szCs w:val="24"/>
        </w:rPr>
        <w:t>-</w:t>
      </w:r>
      <w:r w:rsidRPr="00DD3F8D">
        <w:rPr>
          <w:rFonts w:ascii="Times New Roman" w:hAnsi="Times New Roman"/>
          <w:sz w:val="24"/>
          <w:szCs w:val="24"/>
        </w:rPr>
        <w:t xml:space="preserve">ассоциированной диареи, степень тяжести которой может варьироваться от легкой до угрожающей жизни. Этот диагноз следует учитывать у пациентов, у которых во время или после получения препарата </w:t>
      </w:r>
      <w:proofErr w:type="spellStart"/>
      <w:r w:rsidR="00F13221" w:rsidRPr="00DD3F8D">
        <w:rPr>
          <w:rFonts w:ascii="Times New Roman" w:hAnsi="Times New Roman"/>
          <w:color w:val="000000"/>
          <w:sz w:val="24"/>
          <w:szCs w:val="24"/>
        </w:rPr>
        <w:t>Ксавитаз</w:t>
      </w:r>
      <w:proofErr w:type="spellEnd"/>
      <w:r w:rsidRPr="00DD3F8D">
        <w:rPr>
          <w:rFonts w:ascii="Times New Roman" w:hAnsi="Times New Roman"/>
          <w:sz w:val="24"/>
          <w:szCs w:val="24"/>
        </w:rPr>
        <w:t xml:space="preserve"> развивается диарея (см. раздел 4.8). Следует рассмотреть возможность прекращения терапии препаратом </w:t>
      </w:r>
      <w:proofErr w:type="spellStart"/>
      <w:r w:rsidR="00F13221" w:rsidRPr="00DD3F8D">
        <w:rPr>
          <w:rFonts w:ascii="Times New Roman" w:hAnsi="Times New Roman"/>
          <w:color w:val="000000"/>
          <w:sz w:val="24"/>
          <w:szCs w:val="24"/>
        </w:rPr>
        <w:t>Ксавитаз</w:t>
      </w:r>
      <w:proofErr w:type="spellEnd"/>
      <w:r w:rsidRPr="00DD3F8D">
        <w:rPr>
          <w:rFonts w:ascii="Times New Roman" w:hAnsi="Times New Roman"/>
          <w:sz w:val="24"/>
          <w:szCs w:val="24"/>
        </w:rPr>
        <w:t xml:space="preserve"> и назначение терапии, специфичной к </w:t>
      </w:r>
      <w:proofErr w:type="spellStart"/>
      <w:r w:rsidRPr="00DD3F8D">
        <w:rPr>
          <w:rFonts w:ascii="Times New Roman" w:hAnsi="Times New Roman"/>
          <w:i/>
          <w:iCs/>
          <w:sz w:val="24"/>
          <w:szCs w:val="24"/>
        </w:rPr>
        <w:t>Clostridioides</w:t>
      </w:r>
      <w:proofErr w:type="spellEnd"/>
      <w:r w:rsidRPr="00DD3F8D">
        <w:rPr>
          <w:rFonts w:ascii="Times New Roman" w:hAnsi="Times New Roman"/>
          <w:i/>
          <w:sz w:val="24"/>
          <w:szCs w:val="24"/>
        </w:rPr>
        <w:t xml:space="preserve"> </w:t>
      </w:r>
      <w:proofErr w:type="spellStart"/>
      <w:r w:rsidRPr="00DD3F8D">
        <w:rPr>
          <w:rFonts w:ascii="Times New Roman" w:hAnsi="Times New Roman"/>
          <w:i/>
          <w:sz w:val="24"/>
          <w:szCs w:val="24"/>
        </w:rPr>
        <w:t>difficile</w:t>
      </w:r>
      <w:proofErr w:type="spellEnd"/>
      <w:r w:rsidRPr="00DD3F8D">
        <w:rPr>
          <w:rFonts w:ascii="Times New Roman" w:hAnsi="Times New Roman"/>
          <w:sz w:val="24"/>
          <w:szCs w:val="24"/>
        </w:rPr>
        <w:t xml:space="preserve">. При этом пациент не должен получать препараты, подавляющие перистальтику. </w:t>
      </w:r>
    </w:p>
    <w:p w14:paraId="28FABF37" w14:textId="6471AE4B" w:rsidR="009F5287" w:rsidRPr="00905238" w:rsidRDefault="00714C78" w:rsidP="00867325">
      <w:pPr>
        <w:spacing w:after="0" w:line="240" w:lineRule="auto"/>
        <w:jc w:val="both"/>
        <w:rPr>
          <w:rFonts w:ascii="Times New Roman" w:hAnsi="Times New Roman"/>
          <w:sz w:val="24"/>
          <w:szCs w:val="24"/>
          <w:u w:val="single"/>
        </w:rPr>
      </w:pPr>
      <w:r w:rsidRPr="00905238">
        <w:rPr>
          <w:rFonts w:ascii="Times New Roman" w:hAnsi="Times New Roman"/>
          <w:sz w:val="24"/>
          <w:szCs w:val="24"/>
          <w:u w:val="single"/>
        </w:rPr>
        <w:t>Почечная недостаточность</w:t>
      </w:r>
    </w:p>
    <w:p w14:paraId="36865B47" w14:textId="77777777" w:rsidR="009F5287" w:rsidRPr="00DD3F8D" w:rsidRDefault="009F5287" w:rsidP="00867325">
      <w:pPr>
        <w:spacing w:after="0" w:line="240" w:lineRule="auto"/>
        <w:jc w:val="both"/>
        <w:rPr>
          <w:rFonts w:ascii="Times New Roman" w:hAnsi="Times New Roman"/>
          <w:sz w:val="24"/>
          <w:szCs w:val="24"/>
        </w:rPr>
      </w:pPr>
      <w:proofErr w:type="spellStart"/>
      <w:r w:rsidRPr="00DD3F8D">
        <w:rPr>
          <w:rFonts w:ascii="Times New Roman" w:hAnsi="Times New Roman"/>
          <w:sz w:val="24"/>
          <w:szCs w:val="24"/>
        </w:rPr>
        <w:t>Цефтазидим</w:t>
      </w:r>
      <w:proofErr w:type="spellEnd"/>
      <w:r w:rsidRPr="00DD3F8D">
        <w:rPr>
          <w:rFonts w:ascii="Times New Roman" w:hAnsi="Times New Roman"/>
          <w:sz w:val="24"/>
          <w:szCs w:val="24"/>
        </w:rPr>
        <w:t xml:space="preserve"> и </w:t>
      </w:r>
      <w:proofErr w:type="spellStart"/>
      <w:r w:rsidRPr="00DD3F8D">
        <w:rPr>
          <w:rFonts w:ascii="Times New Roman" w:hAnsi="Times New Roman"/>
          <w:sz w:val="24"/>
          <w:szCs w:val="24"/>
        </w:rPr>
        <w:t>авибактам</w:t>
      </w:r>
      <w:proofErr w:type="spellEnd"/>
      <w:r w:rsidRPr="00DD3F8D">
        <w:rPr>
          <w:rFonts w:ascii="Times New Roman" w:hAnsi="Times New Roman"/>
          <w:sz w:val="24"/>
          <w:szCs w:val="24"/>
        </w:rPr>
        <w:t xml:space="preserve"> выводятся почками, поэтому дозу препарата следует уменьшить соответственно степени нарушения функции почек (см. раздел 4.2). Изредка, если не производилось уменьшение дозы </w:t>
      </w:r>
      <w:proofErr w:type="spellStart"/>
      <w:r w:rsidRPr="00DD3F8D">
        <w:rPr>
          <w:rFonts w:ascii="Times New Roman" w:hAnsi="Times New Roman"/>
          <w:sz w:val="24"/>
          <w:szCs w:val="24"/>
        </w:rPr>
        <w:t>цефтазидима</w:t>
      </w:r>
      <w:proofErr w:type="spellEnd"/>
      <w:r w:rsidRPr="00DD3F8D">
        <w:rPr>
          <w:rFonts w:ascii="Times New Roman" w:hAnsi="Times New Roman"/>
          <w:sz w:val="24"/>
          <w:szCs w:val="24"/>
        </w:rPr>
        <w:t xml:space="preserve">, у пациентов с нарушением функции почек регистрировались неврологические осложнения, в том числе тремор, </w:t>
      </w:r>
      <w:proofErr w:type="spellStart"/>
      <w:r w:rsidRPr="00DD3F8D">
        <w:rPr>
          <w:rFonts w:ascii="Times New Roman" w:hAnsi="Times New Roman"/>
          <w:sz w:val="24"/>
          <w:szCs w:val="24"/>
        </w:rPr>
        <w:t>миоклония</w:t>
      </w:r>
      <w:proofErr w:type="spellEnd"/>
      <w:r w:rsidRPr="00DD3F8D">
        <w:rPr>
          <w:rFonts w:ascii="Times New Roman" w:hAnsi="Times New Roman"/>
          <w:sz w:val="24"/>
          <w:szCs w:val="24"/>
        </w:rPr>
        <w:t xml:space="preserve">, эпилепсия без судорожных припадков, судороги, энцефалопатия и кома. </w:t>
      </w:r>
    </w:p>
    <w:p w14:paraId="5B687268" w14:textId="77777777" w:rsidR="009F5287" w:rsidRPr="00DD3F8D" w:rsidRDefault="009F5287" w:rsidP="00867325">
      <w:pPr>
        <w:spacing w:after="0" w:line="240" w:lineRule="auto"/>
        <w:jc w:val="both"/>
        <w:rPr>
          <w:rFonts w:ascii="Times New Roman" w:hAnsi="Times New Roman"/>
          <w:sz w:val="24"/>
          <w:szCs w:val="24"/>
        </w:rPr>
      </w:pPr>
      <w:r w:rsidRPr="00DD3F8D">
        <w:rPr>
          <w:rFonts w:ascii="Times New Roman" w:hAnsi="Times New Roman"/>
          <w:sz w:val="24"/>
          <w:szCs w:val="24"/>
        </w:rPr>
        <w:t>Рекомендуется тщательно контролировать расчетный клиренс креатинина у пациентов с нарушением функции почек. У некоторых пациентов клиренс креатинина, рассчитанный по уровню креатинина в сыворотке крови, может быстро меняться, особенно на начальном этапе лечения инфекции.</w:t>
      </w:r>
    </w:p>
    <w:p w14:paraId="50F9E1C9" w14:textId="77777777" w:rsidR="009C7EA0" w:rsidRPr="00DD3F8D" w:rsidRDefault="009C7EA0" w:rsidP="00867325">
      <w:pPr>
        <w:spacing w:after="0" w:line="240" w:lineRule="auto"/>
        <w:jc w:val="both"/>
        <w:rPr>
          <w:rFonts w:ascii="Times New Roman" w:hAnsi="Times New Roman"/>
          <w:sz w:val="24"/>
          <w:szCs w:val="24"/>
          <w:u w:val="single"/>
        </w:rPr>
      </w:pPr>
      <w:proofErr w:type="spellStart"/>
      <w:r w:rsidRPr="00DD3F8D">
        <w:rPr>
          <w:rFonts w:ascii="Times New Roman" w:hAnsi="Times New Roman"/>
          <w:sz w:val="24"/>
          <w:szCs w:val="24"/>
          <w:u w:val="single"/>
        </w:rPr>
        <w:t>Нефротоксичность</w:t>
      </w:r>
      <w:proofErr w:type="spellEnd"/>
    </w:p>
    <w:p w14:paraId="1D57CC57" w14:textId="77777777" w:rsidR="009C7EA0" w:rsidRPr="00DD3F8D" w:rsidRDefault="009C7EA0"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Совместная терапия с высокими дозами цефалоспоринов и </w:t>
      </w:r>
      <w:proofErr w:type="spellStart"/>
      <w:r w:rsidRPr="00DD3F8D">
        <w:rPr>
          <w:rFonts w:ascii="Times New Roman" w:hAnsi="Times New Roman"/>
          <w:sz w:val="24"/>
          <w:szCs w:val="24"/>
        </w:rPr>
        <w:t>нефротоксичных</w:t>
      </w:r>
      <w:proofErr w:type="spellEnd"/>
      <w:r w:rsidRPr="00DD3F8D">
        <w:rPr>
          <w:rFonts w:ascii="Times New Roman" w:hAnsi="Times New Roman"/>
          <w:sz w:val="24"/>
          <w:szCs w:val="24"/>
        </w:rPr>
        <w:t xml:space="preserve"> лекарственных средств, например, аминогликозидами или мощными диуретиками (например, фуросемидом), может отрицательно влиять на функцию почек. </w:t>
      </w:r>
    </w:p>
    <w:p w14:paraId="4C46E3CC" w14:textId="77777777" w:rsidR="009C7EA0" w:rsidRPr="00DD3F8D" w:rsidRDefault="009C7EA0" w:rsidP="00867325">
      <w:pPr>
        <w:spacing w:after="0" w:line="240" w:lineRule="auto"/>
        <w:jc w:val="both"/>
        <w:rPr>
          <w:rFonts w:ascii="Times New Roman" w:hAnsi="Times New Roman"/>
          <w:sz w:val="24"/>
          <w:szCs w:val="24"/>
          <w:u w:val="single"/>
        </w:rPr>
      </w:pPr>
      <w:bookmarkStart w:id="19" w:name="_Hlk72509127"/>
      <w:proofErr w:type="spellStart"/>
      <w:r w:rsidRPr="00DD3F8D">
        <w:rPr>
          <w:rFonts w:ascii="Times New Roman" w:hAnsi="Times New Roman"/>
          <w:sz w:val="24"/>
          <w:szCs w:val="24"/>
          <w:u w:val="single"/>
        </w:rPr>
        <w:lastRenderedPageBreak/>
        <w:t>Сероконверсия</w:t>
      </w:r>
      <w:proofErr w:type="spellEnd"/>
      <w:r w:rsidRPr="00DD3F8D">
        <w:rPr>
          <w:rFonts w:ascii="Times New Roman" w:hAnsi="Times New Roman"/>
          <w:sz w:val="24"/>
          <w:szCs w:val="24"/>
          <w:u w:val="single"/>
        </w:rPr>
        <w:t xml:space="preserve"> в прямом </w:t>
      </w:r>
      <w:proofErr w:type="spellStart"/>
      <w:r w:rsidRPr="00DD3F8D">
        <w:rPr>
          <w:rFonts w:ascii="Times New Roman" w:hAnsi="Times New Roman"/>
          <w:sz w:val="24"/>
          <w:szCs w:val="24"/>
          <w:u w:val="single"/>
        </w:rPr>
        <w:t>антиглобулиновом</w:t>
      </w:r>
      <w:proofErr w:type="spellEnd"/>
      <w:r w:rsidRPr="00DD3F8D">
        <w:rPr>
          <w:rFonts w:ascii="Times New Roman" w:hAnsi="Times New Roman"/>
          <w:sz w:val="24"/>
          <w:szCs w:val="24"/>
          <w:u w:val="single"/>
        </w:rPr>
        <w:t xml:space="preserve"> тесте (ПАГТ или проба </w:t>
      </w:r>
      <w:proofErr w:type="spellStart"/>
      <w:r w:rsidRPr="00DD3F8D">
        <w:rPr>
          <w:rFonts w:ascii="Times New Roman" w:hAnsi="Times New Roman"/>
          <w:sz w:val="24"/>
          <w:szCs w:val="24"/>
          <w:u w:val="single"/>
        </w:rPr>
        <w:t>Кумбса</w:t>
      </w:r>
      <w:proofErr w:type="spellEnd"/>
      <w:r w:rsidRPr="00DD3F8D">
        <w:rPr>
          <w:rFonts w:ascii="Times New Roman" w:hAnsi="Times New Roman"/>
          <w:sz w:val="24"/>
          <w:szCs w:val="24"/>
          <w:u w:val="single"/>
        </w:rPr>
        <w:t>) и возможный риск гемолитической анемии</w:t>
      </w:r>
    </w:p>
    <w:p w14:paraId="569DD9CE" w14:textId="77777777" w:rsidR="009C7EA0" w:rsidRPr="00DD3F8D" w:rsidRDefault="009C7EA0"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При применении </w:t>
      </w:r>
      <w:proofErr w:type="spellStart"/>
      <w:r w:rsidRPr="00DD3F8D">
        <w:rPr>
          <w:rFonts w:ascii="Times New Roman" w:hAnsi="Times New Roman"/>
          <w:sz w:val="24"/>
          <w:szCs w:val="24"/>
        </w:rPr>
        <w:t>цефтазидима</w:t>
      </w:r>
      <w:proofErr w:type="spellEnd"/>
      <w:r w:rsidRPr="00DD3F8D">
        <w:rPr>
          <w:rFonts w:ascii="Times New Roman" w:hAnsi="Times New Roman"/>
          <w:sz w:val="24"/>
          <w:szCs w:val="24"/>
        </w:rPr>
        <w:t>/</w:t>
      </w:r>
      <w:proofErr w:type="spellStart"/>
      <w:r w:rsidRPr="00DD3F8D">
        <w:rPr>
          <w:rFonts w:ascii="Times New Roman" w:hAnsi="Times New Roman"/>
          <w:sz w:val="24"/>
          <w:szCs w:val="24"/>
        </w:rPr>
        <w:t>авибактама</w:t>
      </w:r>
      <w:proofErr w:type="spellEnd"/>
      <w:r w:rsidRPr="00DD3F8D">
        <w:rPr>
          <w:rFonts w:ascii="Times New Roman" w:hAnsi="Times New Roman"/>
          <w:sz w:val="24"/>
          <w:szCs w:val="24"/>
        </w:rPr>
        <w:t xml:space="preserve"> возможны положительные результаты </w:t>
      </w:r>
      <w:bookmarkStart w:id="20" w:name="_Hlk72510531"/>
      <w:r w:rsidRPr="00DD3F8D">
        <w:rPr>
          <w:rFonts w:ascii="Times New Roman" w:hAnsi="Times New Roman"/>
          <w:sz w:val="24"/>
          <w:szCs w:val="24"/>
        </w:rPr>
        <w:t xml:space="preserve">прямого </w:t>
      </w:r>
      <w:proofErr w:type="spellStart"/>
      <w:r w:rsidRPr="00DD3F8D">
        <w:rPr>
          <w:rFonts w:ascii="Times New Roman" w:hAnsi="Times New Roman"/>
          <w:sz w:val="24"/>
          <w:szCs w:val="24"/>
        </w:rPr>
        <w:t>антиглобулинового</w:t>
      </w:r>
      <w:proofErr w:type="spellEnd"/>
      <w:r w:rsidRPr="00DD3F8D">
        <w:rPr>
          <w:rFonts w:ascii="Times New Roman" w:hAnsi="Times New Roman"/>
          <w:sz w:val="24"/>
          <w:szCs w:val="24"/>
        </w:rPr>
        <w:t xml:space="preserve"> теста </w:t>
      </w:r>
      <w:bookmarkEnd w:id="20"/>
      <w:r w:rsidRPr="00DD3F8D">
        <w:rPr>
          <w:rFonts w:ascii="Times New Roman" w:hAnsi="Times New Roman"/>
          <w:sz w:val="24"/>
          <w:szCs w:val="24"/>
        </w:rPr>
        <w:t xml:space="preserve">(ПАГТ или пробы </w:t>
      </w:r>
      <w:proofErr w:type="spellStart"/>
      <w:r w:rsidRPr="00DD3F8D">
        <w:rPr>
          <w:rFonts w:ascii="Times New Roman" w:hAnsi="Times New Roman"/>
          <w:sz w:val="24"/>
          <w:szCs w:val="24"/>
        </w:rPr>
        <w:t>Кумбса</w:t>
      </w:r>
      <w:proofErr w:type="spellEnd"/>
      <w:r w:rsidRPr="00DD3F8D">
        <w:rPr>
          <w:rFonts w:ascii="Times New Roman" w:hAnsi="Times New Roman"/>
          <w:sz w:val="24"/>
          <w:szCs w:val="24"/>
        </w:rPr>
        <w:t>),</w:t>
      </w:r>
      <w:r w:rsidRPr="00DD3F8D">
        <w:rPr>
          <w:rFonts w:ascii="Times New Roman" w:hAnsi="Times New Roman"/>
          <w:b/>
          <w:i/>
          <w:sz w:val="24"/>
          <w:szCs w:val="24"/>
        </w:rPr>
        <w:t xml:space="preserve"> </w:t>
      </w:r>
      <w:r w:rsidRPr="00DD3F8D">
        <w:rPr>
          <w:rFonts w:ascii="Times New Roman" w:hAnsi="Times New Roman"/>
          <w:sz w:val="24"/>
          <w:szCs w:val="24"/>
        </w:rPr>
        <w:t xml:space="preserve">что может влиять на результаты перекрестных проб крови и (или) вызывать лекарственную иммунную гемолитическую анемию (см. раздел 4.8). Несмотря на высокую частоту возникновения </w:t>
      </w:r>
      <w:proofErr w:type="spellStart"/>
      <w:r w:rsidRPr="00DD3F8D">
        <w:rPr>
          <w:rFonts w:ascii="Times New Roman" w:hAnsi="Times New Roman"/>
          <w:sz w:val="24"/>
          <w:szCs w:val="24"/>
        </w:rPr>
        <w:t>сероконверсии</w:t>
      </w:r>
      <w:proofErr w:type="spellEnd"/>
      <w:r w:rsidRPr="00DD3F8D">
        <w:rPr>
          <w:rFonts w:ascii="Times New Roman" w:hAnsi="Times New Roman"/>
          <w:sz w:val="24"/>
          <w:szCs w:val="24"/>
        </w:rPr>
        <w:t xml:space="preserve"> по ПАГТ у пациентов, получающих </w:t>
      </w:r>
      <w:r w:rsidR="00F13221" w:rsidRPr="00DD3F8D">
        <w:rPr>
          <w:rFonts w:ascii="Times New Roman" w:hAnsi="Times New Roman"/>
          <w:sz w:val="24"/>
          <w:szCs w:val="24"/>
        </w:rPr>
        <w:t xml:space="preserve">комбинацию </w:t>
      </w:r>
      <w:proofErr w:type="spellStart"/>
      <w:r w:rsidR="00F13221" w:rsidRPr="00DD3F8D">
        <w:rPr>
          <w:rFonts w:ascii="Times New Roman" w:hAnsi="Times New Roman"/>
          <w:sz w:val="24"/>
          <w:szCs w:val="24"/>
        </w:rPr>
        <w:t>цефтазидим</w:t>
      </w:r>
      <w:proofErr w:type="spellEnd"/>
      <w:r w:rsidR="00F13221" w:rsidRPr="00DD3F8D">
        <w:rPr>
          <w:rFonts w:ascii="Times New Roman" w:hAnsi="Times New Roman"/>
          <w:sz w:val="24"/>
          <w:szCs w:val="24"/>
        </w:rPr>
        <w:t>/</w:t>
      </w:r>
      <w:proofErr w:type="spellStart"/>
      <w:r w:rsidR="00F13221" w:rsidRPr="00DD3F8D">
        <w:rPr>
          <w:rFonts w:ascii="Times New Roman" w:hAnsi="Times New Roman"/>
          <w:sz w:val="24"/>
          <w:szCs w:val="24"/>
        </w:rPr>
        <w:t>авибактам</w:t>
      </w:r>
      <w:proofErr w:type="spellEnd"/>
      <w:r w:rsidRPr="00DD3F8D">
        <w:rPr>
          <w:rFonts w:ascii="Times New Roman" w:hAnsi="Times New Roman"/>
          <w:color w:val="000000"/>
          <w:sz w:val="24"/>
          <w:szCs w:val="24"/>
        </w:rPr>
        <w:t xml:space="preserve">, в клинических исследованиях (предполагаемый диапазон </w:t>
      </w:r>
      <w:proofErr w:type="spellStart"/>
      <w:r w:rsidRPr="00DD3F8D">
        <w:rPr>
          <w:rFonts w:ascii="Times New Roman" w:hAnsi="Times New Roman"/>
          <w:color w:val="000000"/>
          <w:sz w:val="24"/>
          <w:szCs w:val="24"/>
        </w:rPr>
        <w:t>сероконверсии</w:t>
      </w:r>
      <w:proofErr w:type="spellEnd"/>
      <w:r w:rsidRPr="00DD3F8D">
        <w:rPr>
          <w:rFonts w:ascii="Times New Roman" w:hAnsi="Times New Roman"/>
          <w:color w:val="000000"/>
          <w:sz w:val="24"/>
          <w:szCs w:val="24"/>
        </w:rPr>
        <w:t xml:space="preserve"> в исследованиях фазы 3 составлял от 3,2 до 20,8 % у пациентов с отрицательным результатом пробы </w:t>
      </w:r>
      <w:proofErr w:type="spellStart"/>
      <w:r w:rsidRPr="00DD3F8D">
        <w:rPr>
          <w:rFonts w:ascii="Times New Roman" w:hAnsi="Times New Roman"/>
          <w:color w:val="000000"/>
          <w:sz w:val="24"/>
          <w:szCs w:val="24"/>
        </w:rPr>
        <w:t>Кумбса</w:t>
      </w:r>
      <w:proofErr w:type="spellEnd"/>
      <w:r w:rsidRPr="00DD3F8D">
        <w:rPr>
          <w:rFonts w:ascii="Times New Roman" w:hAnsi="Times New Roman"/>
          <w:color w:val="000000"/>
          <w:sz w:val="24"/>
          <w:szCs w:val="24"/>
        </w:rPr>
        <w:t xml:space="preserve"> на исходном уровне и как минимум один раз во время последующего наблюдения),</w:t>
      </w:r>
      <w:r w:rsidRPr="00DD3F8D">
        <w:rPr>
          <w:rFonts w:ascii="Times New Roman" w:hAnsi="Times New Roman"/>
          <w:sz w:val="24"/>
          <w:szCs w:val="24"/>
        </w:rPr>
        <w:t xml:space="preserve"> данные о развитии гемолиза у пациентов с положительной пробой ПАГТ при лечении препаратом отсутствовали. Однако, возможность развития гемолитической анемии в связи с лечением препаратом </w:t>
      </w:r>
      <w:proofErr w:type="spellStart"/>
      <w:r w:rsidR="00F13221" w:rsidRPr="00DD3F8D">
        <w:rPr>
          <w:rFonts w:ascii="Times New Roman" w:hAnsi="Times New Roman"/>
          <w:color w:val="000000"/>
          <w:sz w:val="24"/>
          <w:szCs w:val="24"/>
        </w:rPr>
        <w:t>Ксавитаз</w:t>
      </w:r>
      <w:proofErr w:type="spellEnd"/>
      <w:r w:rsidRPr="00DD3F8D">
        <w:rPr>
          <w:rFonts w:ascii="Times New Roman" w:hAnsi="Times New Roman"/>
          <w:color w:val="000000"/>
          <w:sz w:val="24"/>
          <w:szCs w:val="24"/>
        </w:rPr>
        <w:t xml:space="preserve"> </w:t>
      </w:r>
      <w:r w:rsidRPr="00DD3F8D">
        <w:rPr>
          <w:rFonts w:ascii="Times New Roman" w:hAnsi="Times New Roman"/>
          <w:sz w:val="24"/>
          <w:szCs w:val="24"/>
        </w:rPr>
        <w:t xml:space="preserve">исключить нельзя. </w:t>
      </w:r>
      <w:r w:rsidR="00EE745A" w:rsidRPr="00DD3F8D">
        <w:rPr>
          <w:rFonts w:ascii="Times New Roman" w:hAnsi="Times New Roman"/>
          <w:sz w:val="24"/>
          <w:szCs w:val="24"/>
        </w:rPr>
        <w:t xml:space="preserve">Пациентов, у которых наблюдается анемия во время или после лечения </w:t>
      </w:r>
      <w:proofErr w:type="spellStart"/>
      <w:r w:rsidR="00F13221" w:rsidRPr="00DD3F8D">
        <w:rPr>
          <w:rFonts w:ascii="Times New Roman" w:hAnsi="Times New Roman"/>
          <w:sz w:val="24"/>
          <w:szCs w:val="24"/>
        </w:rPr>
        <w:t>Ксавитазом</w:t>
      </w:r>
      <w:proofErr w:type="spellEnd"/>
      <w:r w:rsidR="00EE745A" w:rsidRPr="00DD3F8D">
        <w:rPr>
          <w:rFonts w:ascii="Times New Roman" w:hAnsi="Times New Roman"/>
          <w:sz w:val="24"/>
          <w:szCs w:val="24"/>
        </w:rPr>
        <w:t>, следует обследовать на предмет такой возможности.</w:t>
      </w:r>
    </w:p>
    <w:p w14:paraId="00B9A5BB" w14:textId="77777777" w:rsidR="0003633B" w:rsidRPr="00DD3F8D" w:rsidRDefault="0003633B" w:rsidP="00867325">
      <w:pPr>
        <w:spacing w:after="0" w:line="240" w:lineRule="auto"/>
        <w:jc w:val="both"/>
        <w:rPr>
          <w:rFonts w:ascii="Times New Roman" w:hAnsi="Times New Roman"/>
          <w:sz w:val="24"/>
          <w:szCs w:val="24"/>
          <w:u w:val="single"/>
        </w:rPr>
      </w:pPr>
      <w:bookmarkStart w:id="21" w:name="_Hlk172035210"/>
      <w:bookmarkEnd w:id="19"/>
      <w:r w:rsidRPr="00DD3F8D">
        <w:rPr>
          <w:rFonts w:ascii="Times New Roman" w:hAnsi="Times New Roman"/>
          <w:sz w:val="24"/>
          <w:szCs w:val="24"/>
          <w:u w:val="single"/>
        </w:rPr>
        <w:t>Ограниченность клинических данных</w:t>
      </w:r>
    </w:p>
    <w:p w14:paraId="6D17AE01" w14:textId="77777777" w:rsidR="0003633B" w:rsidRPr="00DD3F8D" w:rsidRDefault="0003633B"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Исследования клинической эффективности и безопасности </w:t>
      </w:r>
      <w:r w:rsidR="00F13221" w:rsidRPr="00DD3F8D">
        <w:rPr>
          <w:rFonts w:ascii="Times New Roman" w:hAnsi="Times New Roman"/>
          <w:sz w:val="24"/>
          <w:szCs w:val="24"/>
        </w:rPr>
        <w:t xml:space="preserve">комбинации </w:t>
      </w:r>
      <w:proofErr w:type="spellStart"/>
      <w:r w:rsidR="00F13221" w:rsidRPr="00DD3F8D">
        <w:rPr>
          <w:rFonts w:ascii="Times New Roman" w:hAnsi="Times New Roman"/>
          <w:sz w:val="24"/>
          <w:szCs w:val="24"/>
        </w:rPr>
        <w:t>цефтазидим</w:t>
      </w:r>
      <w:proofErr w:type="spellEnd"/>
      <w:r w:rsidR="00F13221" w:rsidRPr="00DD3F8D">
        <w:rPr>
          <w:rFonts w:ascii="Times New Roman" w:hAnsi="Times New Roman"/>
          <w:sz w:val="24"/>
          <w:szCs w:val="24"/>
        </w:rPr>
        <w:t>/</w:t>
      </w:r>
      <w:proofErr w:type="spellStart"/>
      <w:r w:rsidR="00F13221" w:rsidRPr="00DD3F8D">
        <w:rPr>
          <w:rFonts w:ascii="Times New Roman" w:hAnsi="Times New Roman"/>
          <w:sz w:val="24"/>
          <w:szCs w:val="24"/>
        </w:rPr>
        <w:t>авибактам</w:t>
      </w:r>
      <w:proofErr w:type="spellEnd"/>
      <w:r w:rsidR="00F13221" w:rsidRPr="00DD3F8D">
        <w:rPr>
          <w:rFonts w:ascii="Times New Roman" w:hAnsi="Times New Roman"/>
          <w:sz w:val="24"/>
          <w:szCs w:val="24"/>
        </w:rPr>
        <w:t xml:space="preserve"> </w:t>
      </w:r>
      <w:r w:rsidRPr="00DD3F8D">
        <w:rPr>
          <w:rFonts w:ascii="Times New Roman" w:hAnsi="Times New Roman"/>
          <w:sz w:val="24"/>
          <w:szCs w:val="24"/>
        </w:rPr>
        <w:t xml:space="preserve">проводились для лечения </w:t>
      </w:r>
      <w:proofErr w:type="spellStart"/>
      <w:r w:rsidRPr="00DD3F8D">
        <w:rPr>
          <w:rFonts w:ascii="Times New Roman" w:hAnsi="Times New Roman"/>
          <w:sz w:val="24"/>
          <w:szCs w:val="24"/>
        </w:rPr>
        <w:t>оИАИ</w:t>
      </w:r>
      <w:proofErr w:type="spellEnd"/>
      <w:r w:rsidRPr="00DD3F8D">
        <w:rPr>
          <w:rFonts w:ascii="Times New Roman" w:hAnsi="Times New Roman"/>
          <w:sz w:val="24"/>
          <w:szCs w:val="24"/>
        </w:rPr>
        <w:t xml:space="preserve">, </w:t>
      </w:r>
      <w:proofErr w:type="spellStart"/>
      <w:r w:rsidRPr="00DD3F8D">
        <w:rPr>
          <w:rFonts w:ascii="Times New Roman" w:hAnsi="Times New Roman"/>
          <w:sz w:val="24"/>
          <w:szCs w:val="24"/>
        </w:rPr>
        <w:t>оИМП</w:t>
      </w:r>
      <w:proofErr w:type="spellEnd"/>
      <w:r w:rsidRPr="00DD3F8D">
        <w:rPr>
          <w:rFonts w:ascii="Times New Roman" w:hAnsi="Times New Roman"/>
          <w:sz w:val="24"/>
          <w:szCs w:val="24"/>
        </w:rPr>
        <w:t xml:space="preserve"> и ВБП, включая пневмонию, ассоциированную с ИВЛ.</w:t>
      </w:r>
    </w:p>
    <w:p w14:paraId="407B499C" w14:textId="77777777" w:rsidR="0003633B" w:rsidRPr="00DD3F8D" w:rsidRDefault="0003633B" w:rsidP="00867325">
      <w:pPr>
        <w:spacing w:after="0" w:line="240" w:lineRule="auto"/>
        <w:jc w:val="both"/>
        <w:rPr>
          <w:rFonts w:ascii="Times New Roman" w:hAnsi="Times New Roman"/>
          <w:i/>
          <w:sz w:val="24"/>
          <w:szCs w:val="24"/>
        </w:rPr>
      </w:pPr>
      <w:r w:rsidRPr="00DD3F8D">
        <w:rPr>
          <w:rFonts w:ascii="Times New Roman" w:hAnsi="Times New Roman"/>
          <w:i/>
          <w:sz w:val="24"/>
          <w:szCs w:val="24"/>
        </w:rPr>
        <w:t xml:space="preserve">Осложненные </w:t>
      </w:r>
      <w:proofErr w:type="spellStart"/>
      <w:r w:rsidRPr="00DD3F8D">
        <w:rPr>
          <w:rFonts w:ascii="Times New Roman" w:hAnsi="Times New Roman"/>
          <w:i/>
          <w:sz w:val="24"/>
          <w:szCs w:val="24"/>
        </w:rPr>
        <w:t>интраабдоминальные</w:t>
      </w:r>
      <w:proofErr w:type="spellEnd"/>
      <w:r w:rsidRPr="00DD3F8D">
        <w:rPr>
          <w:rFonts w:ascii="Times New Roman" w:hAnsi="Times New Roman"/>
          <w:i/>
          <w:sz w:val="24"/>
          <w:szCs w:val="24"/>
        </w:rPr>
        <w:t xml:space="preserve"> инфекции у взрослых</w:t>
      </w:r>
    </w:p>
    <w:p w14:paraId="54C3C49B" w14:textId="77777777" w:rsidR="0003633B" w:rsidRPr="00DD3F8D" w:rsidRDefault="0003633B"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В двух исследованиях у пациентов с </w:t>
      </w:r>
      <w:proofErr w:type="spellStart"/>
      <w:r w:rsidRPr="00DD3F8D">
        <w:rPr>
          <w:rFonts w:ascii="Times New Roman" w:hAnsi="Times New Roman"/>
          <w:sz w:val="24"/>
          <w:szCs w:val="24"/>
        </w:rPr>
        <w:t>оИАИ</w:t>
      </w:r>
      <w:proofErr w:type="spellEnd"/>
      <w:r w:rsidRPr="00DD3F8D">
        <w:rPr>
          <w:rFonts w:ascii="Times New Roman" w:hAnsi="Times New Roman"/>
          <w:sz w:val="24"/>
          <w:szCs w:val="24"/>
        </w:rPr>
        <w:t xml:space="preserve"> наиболее частым диагнозом (приблизительно 42 %) была аппендикулярная перфорация или </w:t>
      </w:r>
      <w:proofErr w:type="spellStart"/>
      <w:r w:rsidRPr="00DD3F8D">
        <w:rPr>
          <w:rFonts w:ascii="Times New Roman" w:hAnsi="Times New Roman"/>
          <w:sz w:val="24"/>
          <w:szCs w:val="24"/>
        </w:rPr>
        <w:t>периаппендикулярный</w:t>
      </w:r>
      <w:proofErr w:type="spellEnd"/>
      <w:r w:rsidRPr="00DD3F8D">
        <w:rPr>
          <w:rFonts w:ascii="Times New Roman" w:hAnsi="Times New Roman"/>
          <w:sz w:val="24"/>
          <w:szCs w:val="24"/>
        </w:rPr>
        <w:t xml:space="preserve"> абсцесс. Приблизительно у 87 % пациентов балл APACHE II составлял ≤ 10, и у 4 % была бактериемия при исходной оценке состояния. Летальные исходы регистрировались у 2,1 % (18/857) пациентов, получавших </w:t>
      </w:r>
      <w:r w:rsidR="00F13221" w:rsidRPr="00DD3F8D">
        <w:rPr>
          <w:rFonts w:ascii="Times New Roman" w:hAnsi="Times New Roman"/>
          <w:sz w:val="24"/>
          <w:szCs w:val="24"/>
        </w:rPr>
        <w:t xml:space="preserve">комбинацию </w:t>
      </w:r>
      <w:proofErr w:type="spellStart"/>
      <w:r w:rsidR="00F13221" w:rsidRPr="00DD3F8D">
        <w:rPr>
          <w:rFonts w:ascii="Times New Roman" w:hAnsi="Times New Roman"/>
          <w:sz w:val="24"/>
          <w:szCs w:val="24"/>
        </w:rPr>
        <w:t>цефтазидим</w:t>
      </w:r>
      <w:proofErr w:type="spellEnd"/>
      <w:r w:rsidR="00F13221" w:rsidRPr="00DD3F8D">
        <w:rPr>
          <w:rFonts w:ascii="Times New Roman" w:hAnsi="Times New Roman"/>
          <w:sz w:val="24"/>
          <w:szCs w:val="24"/>
        </w:rPr>
        <w:t>/</w:t>
      </w:r>
      <w:proofErr w:type="spellStart"/>
      <w:r w:rsidR="00F13221" w:rsidRPr="00DD3F8D">
        <w:rPr>
          <w:rFonts w:ascii="Times New Roman" w:hAnsi="Times New Roman"/>
          <w:sz w:val="24"/>
          <w:szCs w:val="24"/>
        </w:rPr>
        <w:t>авибактам</w:t>
      </w:r>
      <w:proofErr w:type="spellEnd"/>
      <w:r w:rsidRPr="00DD3F8D">
        <w:rPr>
          <w:rFonts w:ascii="Times New Roman" w:hAnsi="Times New Roman"/>
          <w:sz w:val="24"/>
          <w:szCs w:val="24"/>
        </w:rPr>
        <w:t xml:space="preserve"> и </w:t>
      </w:r>
      <w:proofErr w:type="spellStart"/>
      <w:r w:rsidRPr="00DD3F8D">
        <w:rPr>
          <w:rFonts w:ascii="Times New Roman" w:hAnsi="Times New Roman"/>
          <w:sz w:val="24"/>
          <w:szCs w:val="24"/>
        </w:rPr>
        <w:t>метронидазол</w:t>
      </w:r>
      <w:proofErr w:type="spellEnd"/>
      <w:r w:rsidRPr="00DD3F8D">
        <w:rPr>
          <w:rFonts w:ascii="Times New Roman" w:hAnsi="Times New Roman"/>
          <w:sz w:val="24"/>
          <w:szCs w:val="24"/>
        </w:rPr>
        <w:t xml:space="preserve">, и у 1,4 % (12/863) пациентов, получавших </w:t>
      </w:r>
      <w:proofErr w:type="spellStart"/>
      <w:r w:rsidRPr="00DD3F8D">
        <w:rPr>
          <w:rFonts w:ascii="Times New Roman" w:hAnsi="Times New Roman"/>
          <w:sz w:val="24"/>
          <w:szCs w:val="24"/>
        </w:rPr>
        <w:t>меропенем</w:t>
      </w:r>
      <w:proofErr w:type="spellEnd"/>
      <w:r w:rsidRPr="00DD3F8D">
        <w:rPr>
          <w:rFonts w:ascii="Times New Roman" w:hAnsi="Times New Roman"/>
          <w:sz w:val="24"/>
          <w:szCs w:val="24"/>
        </w:rPr>
        <w:t>.</w:t>
      </w:r>
    </w:p>
    <w:p w14:paraId="755A4D77" w14:textId="77777777" w:rsidR="0003633B" w:rsidRPr="00DD3F8D" w:rsidRDefault="0003633B"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В подгруппе с исходным значением </w:t>
      </w:r>
      <w:proofErr w:type="spellStart"/>
      <w:r w:rsidRPr="00DD3F8D">
        <w:rPr>
          <w:rFonts w:ascii="Times New Roman" w:hAnsi="Times New Roman"/>
          <w:sz w:val="24"/>
          <w:szCs w:val="24"/>
          <w:lang w:val="en-US"/>
        </w:rPr>
        <w:t>CrCL</w:t>
      </w:r>
      <w:proofErr w:type="spellEnd"/>
      <w:r w:rsidRPr="00DD3F8D">
        <w:rPr>
          <w:rFonts w:ascii="Times New Roman" w:hAnsi="Times New Roman"/>
          <w:sz w:val="24"/>
          <w:szCs w:val="24"/>
        </w:rPr>
        <w:t xml:space="preserve"> от 30 до 50 мл/мин летальные исходы регистрировались у 16,7 % (9/54) пациентов, получавших </w:t>
      </w:r>
      <w:r w:rsidR="00F13221" w:rsidRPr="00DD3F8D">
        <w:rPr>
          <w:rFonts w:ascii="Times New Roman" w:hAnsi="Times New Roman"/>
          <w:sz w:val="24"/>
          <w:szCs w:val="24"/>
        </w:rPr>
        <w:t xml:space="preserve">комбинацию </w:t>
      </w:r>
      <w:proofErr w:type="spellStart"/>
      <w:r w:rsidR="00F13221" w:rsidRPr="00DD3F8D">
        <w:rPr>
          <w:rFonts w:ascii="Times New Roman" w:hAnsi="Times New Roman"/>
          <w:sz w:val="24"/>
          <w:szCs w:val="24"/>
        </w:rPr>
        <w:t>цефтазидим</w:t>
      </w:r>
      <w:proofErr w:type="spellEnd"/>
      <w:r w:rsidR="00F13221" w:rsidRPr="00DD3F8D">
        <w:rPr>
          <w:rFonts w:ascii="Times New Roman" w:hAnsi="Times New Roman"/>
          <w:sz w:val="24"/>
          <w:szCs w:val="24"/>
        </w:rPr>
        <w:t>/</w:t>
      </w:r>
      <w:proofErr w:type="spellStart"/>
      <w:r w:rsidR="00F13221" w:rsidRPr="00DD3F8D">
        <w:rPr>
          <w:rFonts w:ascii="Times New Roman" w:hAnsi="Times New Roman"/>
          <w:sz w:val="24"/>
          <w:szCs w:val="24"/>
        </w:rPr>
        <w:t>авибактам</w:t>
      </w:r>
      <w:proofErr w:type="spellEnd"/>
      <w:r w:rsidRPr="00DD3F8D">
        <w:rPr>
          <w:rFonts w:ascii="Times New Roman" w:hAnsi="Times New Roman"/>
          <w:sz w:val="24"/>
          <w:szCs w:val="24"/>
        </w:rPr>
        <w:t xml:space="preserve"> и </w:t>
      </w:r>
      <w:proofErr w:type="spellStart"/>
      <w:r w:rsidRPr="00DD3F8D">
        <w:rPr>
          <w:rFonts w:ascii="Times New Roman" w:hAnsi="Times New Roman"/>
          <w:sz w:val="24"/>
          <w:szCs w:val="24"/>
        </w:rPr>
        <w:t>метронидазол</w:t>
      </w:r>
      <w:proofErr w:type="spellEnd"/>
      <w:r w:rsidRPr="00DD3F8D">
        <w:rPr>
          <w:rFonts w:ascii="Times New Roman" w:hAnsi="Times New Roman"/>
          <w:sz w:val="24"/>
          <w:szCs w:val="24"/>
        </w:rPr>
        <w:t xml:space="preserve">, и у 6,8 % (4/59) пациентов, получавших </w:t>
      </w:r>
      <w:proofErr w:type="spellStart"/>
      <w:r w:rsidRPr="00DD3F8D">
        <w:rPr>
          <w:rFonts w:ascii="Times New Roman" w:hAnsi="Times New Roman"/>
          <w:sz w:val="24"/>
          <w:szCs w:val="24"/>
        </w:rPr>
        <w:t>меропенем</w:t>
      </w:r>
      <w:proofErr w:type="spellEnd"/>
      <w:r w:rsidRPr="00DD3F8D">
        <w:rPr>
          <w:rFonts w:ascii="Times New Roman" w:hAnsi="Times New Roman"/>
          <w:sz w:val="24"/>
          <w:szCs w:val="24"/>
        </w:rPr>
        <w:t xml:space="preserve">. Пациенты с </w:t>
      </w:r>
      <w:proofErr w:type="spellStart"/>
      <w:r w:rsidRPr="00DD3F8D">
        <w:rPr>
          <w:rFonts w:ascii="Times New Roman" w:hAnsi="Times New Roman"/>
          <w:sz w:val="24"/>
          <w:szCs w:val="24"/>
          <w:lang w:val="en-US"/>
        </w:rPr>
        <w:t>CrCL</w:t>
      </w:r>
      <w:proofErr w:type="spellEnd"/>
      <w:r w:rsidRPr="00DD3F8D">
        <w:rPr>
          <w:rFonts w:ascii="Times New Roman" w:hAnsi="Times New Roman"/>
          <w:sz w:val="24"/>
          <w:szCs w:val="24"/>
        </w:rPr>
        <w:t xml:space="preserve"> от 30 до 50 мл/мин получали </w:t>
      </w:r>
      <w:r w:rsidR="00F13221" w:rsidRPr="00DD3F8D">
        <w:rPr>
          <w:rFonts w:ascii="Times New Roman" w:hAnsi="Times New Roman"/>
          <w:sz w:val="24"/>
          <w:szCs w:val="24"/>
        </w:rPr>
        <w:t xml:space="preserve">комбинацию </w:t>
      </w:r>
      <w:proofErr w:type="spellStart"/>
      <w:r w:rsidR="00F13221" w:rsidRPr="00DD3F8D">
        <w:rPr>
          <w:rFonts w:ascii="Times New Roman" w:hAnsi="Times New Roman"/>
          <w:sz w:val="24"/>
          <w:szCs w:val="24"/>
        </w:rPr>
        <w:t>цефтазидим</w:t>
      </w:r>
      <w:proofErr w:type="spellEnd"/>
      <w:r w:rsidR="00F13221" w:rsidRPr="00DD3F8D">
        <w:rPr>
          <w:rFonts w:ascii="Times New Roman" w:hAnsi="Times New Roman"/>
          <w:sz w:val="24"/>
          <w:szCs w:val="24"/>
        </w:rPr>
        <w:t>/</w:t>
      </w:r>
      <w:proofErr w:type="spellStart"/>
      <w:r w:rsidR="00F13221" w:rsidRPr="00DD3F8D">
        <w:rPr>
          <w:rFonts w:ascii="Times New Roman" w:hAnsi="Times New Roman"/>
          <w:sz w:val="24"/>
          <w:szCs w:val="24"/>
        </w:rPr>
        <w:t>авибактам</w:t>
      </w:r>
      <w:proofErr w:type="spellEnd"/>
      <w:r w:rsidRPr="00DD3F8D">
        <w:rPr>
          <w:rFonts w:ascii="Times New Roman" w:hAnsi="Times New Roman"/>
          <w:sz w:val="24"/>
          <w:szCs w:val="24"/>
        </w:rPr>
        <w:t xml:space="preserve"> в меньшей дозе, чем рекомендованная в настоящий момент для пациентов в этой подгруппе</w:t>
      </w:r>
      <w:bookmarkEnd w:id="21"/>
      <w:r w:rsidRPr="00DD3F8D">
        <w:rPr>
          <w:rFonts w:ascii="Times New Roman" w:hAnsi="Times New Roman"/>
          <w:sz w:val="24"/>
          <w:szCs w:val="24"/>
        </w:rPr>
        <w:t>.</w:t>
      </w:r>
    </w:p>
    <w:p w14:paraId="245AC24C" w14:textId="77777777" w:rsidR="0003633B" w:rsidRPr="00DD3F8D" w:rsidRDefault="0003633B" w:rsidP="00867325">
      <w:pPr>
        <w:spacing w:after="0" w:line="240" w:lineRule="auto"/>
        <w:jc w:val="both"/>
        <w:rPr>
          <w:rFonts w:ascii="Times New Roman" w:hAnsi="Times New Roman"/>
          <w:i/>
          <w:sz w:val="24"/>
          <w:szCs w:val="24"/>
        </w:rPr>
      </w:pPr>
      <w:r w:rsidRPr="00DD3F8D">
        <w:rPr>
          <w:rFonts w:ascii="Times New Roman" w:hAnsi="Times New Roman"/>
          <w:i/>
          <w:sz w:val="24"/>
          <w:szCs w:val="24"/>
        </w:rPr>
        <w:t>Осложненные инфекции мочевыводящих путей у взрослых</w:t>
      </w:r>
    </w:p>
    <w:p w14:paraId="48DC9F06" w14:textId="77777777" w:rsidR="0003633B" w:rsidRPr="00DD3F8D" w:rsidRDefault="0003633B"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В двух исследованиях среди пациентов с </w:t>
      </w:r>
      <w:proofErr w:type="spellStart"/>
      <w:r w:rsidRPr="00DD3F8D">
        <w:rPr>
          <w:rFonts w:ascii="Times New Roman" w:hAnsi="Times New Roman"/>
          <w:sz w:val="24"/>
          <w:szCs w:val="24"/>
        </w:rPr>
        <w:t>оИМП</w:t>
      </w:r>
      <w:proofErr w:type="spellEnd"/>
      <w:r w:rsidRPr="00DD3F8D">
        <w:rPr>
          <w:rFonts w:ascii="Times New Roman" w:hAnsi="Times New Roman"/>
          <w:sz w:val="24"/>
          <w:szCs w:val="24"/>
        </w:rPr>
        <w:t xml:space="preserve">, 381/1091 (34,9 %) пациентов были зачислены в исследование с </w:t>
      </w:r>
      <w:proofErr w:type="spellStart"/>
      <w:r w:rsidRPr="00DD3F8D">
        <w:rPr>
          <w:rFonts w:ascii="Times New Roman" w:hAnsi="Times New Roman"/>
          <w:sz w:val="24"/>
          <w:szCs w:val="24"/>
        </w:rPr>
        <w:t>оИМП</w:t>
      </w:r>
      <w:proofErr w:type="spellEnd"/>
      <w:r w:rsidRPr="00DD3F8D">
        <w:rPr>
          <w:rFonts w:ascii="Times New Roman" w:hAnsi="Times New Roman"/>
          <w:sz w:val="24"/>
          <w:szCs w:val="24"/>
        </w:rPr>
        <w:t xml:space="preserve"> без пиелонефрита, а 710 (65,1 %) были зачислены в исследование с острым пиелонефритом (популяция </w:t>
      </w:r>
      <w:proofErr w:type="spellStart"/>
      <w:r w:rsidRPr="00DD3F8D">
        <w:rPr>
          <w:rFonts w:ascii="Times New Roman" w:hAnsi="Times New Roman"/>
          <w:sz w:val="24"/>
          <w:szCs w:val="24"/>
        </w:rPr>
        <w:t>mMITT</w:t>
      </w:r>
      <w:proofErr w:type="spellEnd"/>
      <w:r w:rsidRPr="00DD3F8D">
        <w:rPr>
          <w:rFonts w:ascii="Times New Roman" w:hAnsi="Times New Roman"/>
          <w:sz w:val="24"/>
          <w:szCs w:val="24"/>
        </w:rPr>
        <w:t xml:space="preserve">). В общей сложности у 81 пациента с </w:t>
      </w:r>
      <w:proofErr w:type="spellStart"/>
      <w:r w:rsidRPr="00DD3F8D">
        <w:rPr>
          <w:rFonts w:ascii="Times New Roman" w:hAnsi="Times New Roman"/>
          <w:sz w:val="24"/>
          <w:szCs w:val="24"/>
        </w:rPr>
        <w:t>оИМП</w:t>
      </w:r>
      <w:proofErr w:type="spellEnd"/>
      <w:r w:rsidRPr="00DD3F8D">
        <w:rPr>
          <w:rFonts w:ascii="Times New Roman" w:hAnsi="Times New Roman"/>
          <w:sz w:val="24"/>
          <w:szCs w:val="24"/>
        </w:rPr>
        <w:t xml:space="preserve"> (7,4 %) была бактериемия при исходной оценке состояния.</w:t>
      </w:r>
    </w:p>
    <w:p w14:paraId="52CD729C" w14:textId="77777777" w:rsidR="003439C7" w:rsidRPr="00DD3F8D" w:rsidRDefault="003439C7" w:rsidP="00867325">
      <w:pPr>
        <w:spacing w:after="0" w:line="240" w:lineRule="auto"/>
        <w:jc w:val="both"/>
        <w:rPr>
          <w:rFonts w:ascii="Times New Roman" w:hAnsi="Times New Roman"/>
          <w:i/>
          <w:sz w:val="24"/>
          <w:szCs w:val="24"/>
        </w:rPr>
      </w:pPr>
      <w:r w:rsidRPr="00DD3F8D">
        <w:rPr>
          <w:rFonts w:ascii="Times New Roman" w:hAnsi="Times New Roman"/>
          <w:i/>
          <w:sz w:val="24"/>
          <w:szCs w:val="24"/>
        </w:rPr>
        <w:t>Внутрибольничная пневмония (включая пневмонию, ассоциированную с искусственной вентиляцией легких) у взрослых</w:t>
      </w:r>
    </w:p>
    <w:p w14:paraId="2EB2A4D0" w14:textId="77777777" w:rsidR="003439C7" w:rsidRPr="00DD3F8D" w:rsidRDefault="003439C7" w:rsidP="00867325">
      <w:pPr>
        <w:spacing w:after="0" w:line="240" w:lineRule="auto"/>
        <w:jc w:val="both"/>
        <w:rPr>
          <w:rFonts w:ascii="Times New Roman" w:hAnsi="Times New Roman"/>
          <w:sz w:val="24"/>
          <w:szCs w:val="24"/>
        </w:rPr>
      </w:pPr>
      <w:r w:rsidRPr="00DD3F8D">
        <w:rPr>
          <w:rFonts w:ascii="Times New Roman" w:hAnsi="Times New Roman"/>
          <w:sz w:val="24"/>
          <w:szCs w:val="24"/>
        </w:rPr>
        <w:t>В одном исследовании среди пациентов с ВБП у 280/808 (34,7 %) была пневмония,  ассоциированная с ИВЛ, а у 40/808 (5 %) — бактериемия при исходной оценке состояния.</w:t>
      </w:r>
    </w:p>
    <w:p w14:paraId="166986BF" w14:textId="77777777" w:rsidR="003439C7" w:rsidRPr="00DD3F8D" w:rsidRDefault="003439C7" w:rsidP="00867325">
      <w:pPr>
        <w:keepNext/>
        <w:keepLines/>
        <w:spacing w:after="0" w:line="240" w:lineRule="auto"/>
        <w:jc w:val="both"/>
        <w:rPr>
          <w:rFonts w:ascii="Times New Roman" w:hAnsi="Times New Roman"/>
          <w:i/>
          <w:sz w:val="24"/>
          <w:szCs w:val="24"/>
        </w:rPr>
      </w:pPr>
      <w:r w:rsidRPr="00DD3F8D">
        <w:rPr>
          <w:rFonts w:ascii="Times New Roman" w:hAnsi="Times New Roman"/>
          <w:i/>
          <w:sz w:val="24"/>
          <w:szCs w:val="24"/>
        </w:rPr>
        <w:t>Пациенты с ограниченными вариантами терапии</w:t>
      </w:r>
    </w:p>
    <w:p w14:paraId="6963164A" w14:textId="77777777" w:rsidR="003439C7" w:rsidRPr="00AB6452" w:rsidRDefault="003439C7" w:rsidP="00867325">
      <w:pPr>
        <w:spacing w:after="0" w:line="240" w:lineRule="auto"/>
        <w:jc w:val="both"/>
        <w:rPr>
          <w:rFonts w:ascii="Times New Roman" w:hAnsi="Times New Roman"/>
          <w:sz w:val="24"/>
          <w:szCs w:val="24"/>
        </w:rPr>
      </w:pPr>
      <w:r w:rsidRPr="00DD3F8D">
        <w:rPr>
          <w:rFonts w:ascii="Times New Roman" w:hAnsi="Times New Roman"/>
          <w:sz w:val="24"/>
          <w:szCs w:val="24"/>
        </w:rPr>
        <w:t xml:space="preserve">Применение </w:t>
      </w:r>
      <w:proofErr w:type="spellStart"/>
      <w:r w:rsidRPr="00DD3F8D">
        <w:rPr>
          <w:rFonts w:ascii="Times New Roman" w:hAnsi="Times New Roman"/>
          <w:sz w:val="24"/>
          <w:szCs w:val="24"/>
        </w:rPr>
        <w:t>цефтазидима</w:t>
      </w:r>
      <w:proofErr w:type="spellEnd"/>
      <w:r w:rsidRPr="00DD3F8D">
        <w:rPr>
          <w:rFonts w:ascii="Times New Roman" w:hAnsi="Times New Roman"/>
          <w:sz w:val="24"/>
          <w:szCs w:val="24"/>
        </w:rPr>
        <w:t xml:space="preserve"> и </w:t>
      </w:r>
      <w:proofErr w:type="spellStart"/>
      <w:r w:rsidRPr="00DD3F8D">
        <w:rPr>
          <w:rFonts w:ascii="Times New Roman" w:hAnsi="Times New Roman"/>
          <w:sz w:val="24"/>
          <w:szCs w:val="24"/>
        </w:rPr>
        <w:t>авибактама</w:t>
      </w:r>
      <w:proofErr w:type="spellEnd"/>
      <w:r w:rsidRPr="00DD3F8D">
        <w:rPr>
          <w:rFonts w:ascii="Times New Roman" w:hAnsi="Times New Roman"/>
          <w:sz w:val="24"/>
          <w:szCs w:val="24"/>
        </w:rPr>
        <w:t xml:space="preserve"> для лечения пациентов с инфекциями, вызванными грамотрицательными аэробными патогенами, с ограниченными вариантами терапии основано на опыте применения только </w:t>
      </w:r>
      <w:proofErr w:type="spellStart"/>
      <w:r w:rsidRPr="00DD3F8D">
        <w:rPr>
          <w:rFonts w:ascii="Times New Roman" w:hAnsi="Times New Roman"/>
          <w:sz w:val="24"/>
          <w:szCs w:val="24"/>
        </w:rPr>
        <w:t>цефтазидима</w:t>
      </w:r>
      <w:proofErr w:type="spellEnd"/>
      <w:r w:rsidRPr="00DD3F8D">
        <w:rPr>
          <w:rFonts w:ascii="Times New Roman" w:hAnsi="Times New Roman"/>
          <w:sz w:val="24"/>
          <w:szCs w:val="24"/>
        </w:rPr>
        <w:t xml:space="preserve"> и на результатах анализа связи между фармакокинетическим и</w:t>
      </w:r>
      <w:r w:rsidRPr="00AB6452">
        <w:rPr>
          <w:rFonts w:ascii="Times New Roman" w:hAnsi="Times New Roman"/>
          <w:sz w:val="24"/>
          <w:szCs w:val="24"/>
        </w:rPr>
        <w:t xml:space="preserve"> фармакодинамическим профилем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(см. раздел 5.1).</w:t>
      </w:r>
    </w:p>
    <w:p w14:paraId="195B0AF9" w14:textId="77777777" w:rsidR="003439C7" w:rsidRPr="00AB6452" w:rsidRDefault="003439C7" w:rsidP="00867325">
      <w:pPr>
        <w:spacing w:after="0" w:line="240" w:lineRule="auto"/>
        <w:jc w:val="both"/>
        <w:rPr>
          <w:rFonts w:ascii="Times New Roman" w:hAnsi="Times New Roman"/>
          <w:sz w:val="24"/>
          <w:szCs w:val="24"/>
          <w:u w:val="single"/>
        </w:rPr>
      </w:pPr>
      <w:r w:rsidRPr="00AB6452">
        <w:rPr>
          <w:rFonts w:ascii="Times New Roman" w:hAnsi="Times New Roman"/>
          <w:sz w:val="24"/>
          <w:szCs w:val="24"/>
          <w:u w:val="single"/>
        </w:rPr>
        <w:t xml:space="preserve">Спектр действия </w:t>
      </w:r>
      <w:proofErr w:type="spellStart"/>
      <w:r w:rsidRPr="00AB6452">
        <w:rPr>
          <w:rFonts w:ascii="Times New Roman" w:hAnsi="Times New Roman"/>
          <w:sz w:val="24"/>
          <w:szCs w:val="24"/>
          <w:u w:val="single"/>
        </w:rPr>
        <w:t>цефтазидима</w:t>
      </w:r>
      <w:proofErr w:type="spellEnd"/>
      <w:r w:rsidRPr="00AB6452">
        <w:rPr>
          <w:rFonts w:ascii="Times New Roman" w:hAnsi="Times New Roman"/>
          <w:sz w:val="24"/>
          <w:szCs w:val="24"/>
          <w:u w:val="single"/>
        </w:rPr>
        <w:t>/</w:t>
      </w:r>
      <w:proofErr w:type="spellStart"/>
      <w:r w:rsidRPr="00AB6452">
        <w:rPr>
          <w:rFonts w:ascii="Times New Roman" w:hAnsi="Times New Roman"/>
          <w:sz w:val="24"/>
          <w:szCs w:val="24"/>
          <w:u w:val="single"/>
        </w:rPr>
        <w:t>авибактама</w:t>
      </w:r>
      <w:proofErr w:type="spellEnd"/>
    </w:p>
    <w:p w14:paraId="54C0B01F" w14:textId="77777777" w:rsidR="003439C7" w:rsidRPr="00AB6452" w:rsidRDefault="003439C7" w:rsidP="00867325">
      <w:pPr>
        <w:spacing w:after="0" w:line="240" w:lineRule="auto"/>
        <w:jc w:val="both"/>
        <w:rPr>
          <w:rFonts w:ascii="Times New Roman" w:hAnsi="Times New Roman"/>
          <w:sz w:val="24"/>
          <w:szCs w:val="24"/>
        </w:rPr>
      </w:pPr>
      <w:proofErr w:type="spellStart"/>
      <w:r w:rsidRPr="00AB6452">
        <w:rPr>
          <w:rFonts w:ascii="Times New Roman" w:hAnsi="Times New Roman"/>
          <w:sz w:val="24"/>
          <w:szCs w:val="24"/>
        </w:rPr>
        <w:t>Цефтазидим</w:t>
      </w:r>
      <w:proofErr w:type="spellEnd"/>
      <w:r w:rsidRPr="00AB6452">
        <w:rPr>
          <w:rFonts w:ascii="Times New Roman" w:hAnsi="Times New Roman"/>
          <w:sz w:val="24"/>
          <w:szCs w:val="24"/>
        </w:rPr>
        <w:t xml:space="preserve"> почти или совсем не активен в отношении большинства грамположительных микроорганизмов и анаэробов (см. разделы 4.2 и 5.1). Следует </w:t>
      </w:r>
      <w:r w:rsidRPr="00AB6452">
        <w:rPr>
          <w:rFonts w:ascii="Times New Roman" w:hAnsi="Times New Roman"/>
          <w:sz w:val="24"/>
          <w:szCs w:val="24"/>
        </w:rPr>
        <w:lastRenderedPageBreak/>
        <w:t>использовать дополнительные антибактериальные средства, когда известно или подозревается, что инфекция вызвана этими патогенами.</w:t>
      </w:r>
    </w:p>
    <w:p w14:paraId="7F3181E7" w14:textId="77777777" w:rsidR="003439C7" w:rsidRPr="00AB6452" w:rsidRDefault="003439C7"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Спектр ингибирования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включает многие ферменты, инактивирующие действие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в том числе β-</w:t>
      </w:r>
      <w:proofErr w:type="spellStart"/>
      <w:r w:rsidRPr="00AB6452">
        <w:rPr>
          <w:rFonts w:ascii="Times New Roman" w:hAnsi="Times New Roman"/>
          <w:sz w:val="24"/>
          <w:szCs w:val="24"/>
        </w:rPr>
        <w:t>лактамазы</w:t>
      </w:r>
      <w:proofErr w:type="spellEnd"/>
      <w:r w:rsidRPr="00AB6452">
        <w:rPr>
          <w:rFonts w:ascii="Times New Roman" w:hAnsi="Times New Roman"/>
          <w:sz w:val="24"/>
          <w:szCs w:val="24"/>
        </w:rPr>
        <w:t xml:space="preserve"> класса А и C по классификации </w:t>
      </w:r>
      <w:proofErr w:type="spellStart"/>
      <w:r w:rsidRPr="00AB6452">
        <w:rPr>
          <w:rFonts w:ascii="Times New Roman" w:hAnsi="Times New Roman"/>
          <w:sz w:val="24"/>
          <w:szCs w:val="24"/>
        </w:rPr>
        <w:t>Амблера</w:t>
      </w:r>
      <w:proofErr w:type="spellEnd"/>
      <w:r w:rsidRPr="00AB6452">
        <w:rPr>
          <w:rFonts w:ascii="Times New Roman" w:hAnsi="Times New Roman"/>
          <w:sz w:val="24"/>
          <w:szCs w:val="24"/>
        </w:rPr>
        <w:t xml:space="preserve">. </w:t>
      </w:r>
      <w:proofErr w:type="spellStart"/>
      <w:r w:rsidRPr="00AB6452">
        <w:rPr>
          <w:rFonts w:ascii="Times New Roman" w:hAnsi="Times New Roman"/>
          <w:sz w:val="24"/>
          <w:szCs w:val="24"/>
        </w:rPr>
        <w:t>Авибактам</w:t>
      </w:r>
      <w:proofErr w:type="spellEnd"/>
      <w:r w:rsidRPr="00AB6452">
        <w:rPr>
          <w:rFonts w:ascii="Times New Roman" w:hAnsi="Times New Roman"/>
          <w:sz w:val="24"/>
          <w:szCs w:val="24"/>
        </w:rPr>
        <w:t xml:space="preserve"> не ингибирует ферменты класса B (металло-бета-</w:t>
      </w:r>
      <w:proofErr w:type="spellStart"/>
      <w:r w:rsidRPr="00AB6452">
        <w:rPr>
          <w:rFonts w:ascii="Times New Roman" w:hAnsi="Times New Roman"/>
          <w:sz w:val="24"/>
          <w:szCs w:val="24"/>
        </w:rPr>
        <w:t>лактамазы</w:t>
      </w:r>
      <w:proofErr w:type="spellEnd"/>
      <w:r w:rsidRPr="00AB6452">
        <w:rPr>
          <w:rFonts w:ascii="Times New Roman" w:hAnsi="Times New Roman"/>
          <w:sz w:val="24"/>
          <w:szCs w:val="24"/>
        </w:rPr>
        <w:t>) и не способен ингибировать многие ферменты класса D (см. раздел 5.1).</w:t>
      </w:r>
    </w:p>
    <w:p w14:paraId="295189A8" w14:textId="77777777" w:rsidR="003439C7" w:rsidRPr="00AB6452" w:rsidRDefault="003439C7" w:rsidP="00867325">
      <w:pPr>
        <w:keepNext/>
        <w:keepLines/>
        <w:spacing w:after="0" w:line="240" w:lineRule="auto"/>
        <w:jc w:val="both"/>
        <w:rPr>
          <w:rFonts w:ascii="Times New Roman" w:hAnsi="Times New Roman"/>
          <w:sz w:val="24"/>
          <w:szCs w:val="24"/>
          <w:u w:val="single"/>
        </w:rPr>
      </w:pPr>
      <w:r w:rsidRPr="00AB6452">
        <w:rPr>
          <w:rFonts w:ascii="Times New Roman" w:hAnsi="Times New Roman"/>
          <w:sz w:val="24"/>
          <w:szCs w:val="24"/>
          <w:u w:val="single"/>
        </w:rPr>
        <w:t>Нечувствительные организмы</w:t>
      </w:r>
    </w:p>
    <w:p w14:paraId="381ACCEC" w14:textId="77777777" w:rsidR="003439C7" w:rsidRPr="00AB6452" w:rsidRDefault="003439C7" w:rsidP="00867325">
      <w:pPr>
        <w:keepNext/>
        <w:keepLines/>
        <w:spacing w:after="0" w:line="240" w:lineRule="auto"/>
        <w:jc w:val="both"/>
        <w:rPr>
          <w:rFonts w:ascii="Times New Roman" w:hAnsi="Times New Roman"/>
          <w:sz w:val="24"/>
          <w:szCs w:val="24"/>
        </w:rPr>
      </w:pPr>
      <w:r w:rsidRPr="00AB6452">
        <w:rPr>
          <w:rFonts w:ascii="Times New Roman" w:hAnsi="Times New Roman"/>
          <w:sz w:val="24"/>
          <w:szCs w:val="24"/>
        </w:rPr>
        <w:t>В результате продолжительного использования возможен чрезмерный рост нечувствительных микроорганизмов (например, энтерококков, грибов), что может потребовать прекращения терапии или принятия других соответствующих мер.</w:t>
      </w:r>
    </w:p>
    <w:p w14:paraId="773439DF" w14:textId="77777777" w:rsidR="003439C7" w:rsidRPr="00AB6452" w:rsidRDefault="003439C7" w:rsidP="00867325">
      <w:pPr>
        <w:spacing w:after="0" w:line="240" w:lineRule="auto"/>
        <w:jc w:val="both"/>
        <w:rPr>
          <w:rFonts w:ascii="Times New Roman" w:hAnsi="Times New Roman"/>
          <w:sz w:val="24"/>
          <w:szCs w:val="24"/>
          <w:u w:val="single"/>
        </w:rPr>
      </w:pPr>
      <w:r w:rsidRPr="00AB6452">
        <w:rPr>
          <w:rFonts w:ascii="Times New Roman" w:hAnsi="Times New Roman"/>
          <w:sz w:val="24"/>
          <w:szCs w:val="24"/>
          <w:u w:val="single"/>
        </w:rPr>
        <w:t>Влияние на результаты лабораторных анализов</w:t>
      </w:r>
    </w:p>
    <w:p w14:paraId="299D0C6F" w14:textId="77777777" w:rsidR="003439C7" w:rsidRPr="00AB6452" w:rsidRDefault="003439C7" w:rsidP="00867325">
      <w:pPr>
        <w:spacing w:after="0" w:line="240" w:lineRule="auto"/>
        <w:jc w:val="both"/>
        <w:rPr>
          <w:rFonts w:ascii="Times New Roman" w:hAnsi="Times New Roman"/>
          <w:sz w:val="24"/>
          <w:szCs w:val="24"/>
          <w:u w:val="single"/>
        </w:rPr>
      </w:pPr>
      <w:proofErr w:type="spellStart"/>
      <w:r w:rsidRPr="00AB6452">
        <w:rPr>
          <w:rFonts w:ascii="Times New Roman" w:hAnsi="Times New Roman"/>
          <w:sz w:val="24"/>
          <w:szCs w:val="24"/>
        </w:rPr>
        <w:t>Цефтазидим</w:t>
      </w:r>
      <w:proofErr w:type="spellEnd"/>
      <w:r w:rsidRPr="00AB6452">
        <w:rPr>
          <w:rFonts w:ascii="Times New Roman" w:hAnsi="Times New Roman"/>
          <w:sz w:val="24"/>
          <w:szCs w:val="24"/>
        </w:rPr>
        <w:t xml:space="preserve"> может влиять на результаты анализов, проводимых методами восстановления меди (по Бенедикту, </w:t>
      </w:r>
      <w:proofErr w:type="spellStart"/>
      <w:r w:rsidRPr="00AB6452">
        <w:rPr>
          <w:rFonts w:ascii="Times New Roman" w:hAnsi="Times New Roman"/>
          <w:sz w:val="24"/>
          <w:szCs w:val="24"/>
        </w:rPr>
        <w:t>Фелингу</w:t>
      </w:r>
      <w:proofErr w:type="spellEnd"/>
      <w:r w:rsidRPr="00AB6452">
        <w:rPr>
          <w:rFonts w:ascii="Times New Roman" w:hAnsi="Times New Roman"/>
          <w:sz w:val="24"/>
          <w:szCs w:val="24"/>
        </w:rPr>
        <w:t xml:space="preserve">, </w:t>
      </w:r>
      <w:proofErr w:type="spellStart"/>
      <w:r w:rsidRPr="00AB6452">
        <w:rPr>
          <w:rFonts w:ascii="Times New Roman" w:hAnsi="Times New Roman"/>
          <w:sz w:val="24"/>
          <w:szCs w:val="24"/>
        </w:rPr>
        <w:t>Clinitest</w:t>
      </w:r>
      <w:proofErr w:type="spellEnd"/>
      <w:r w:rsidRPr="00AB6452">
        <w:rPr>
          <w:rFonts w:ascii="Times New Roman" w:hAnsi="Times New Roman"/>
          <w:sz w:val="24"/>
          <w:szCs w:val="24"/>
        </w:rPr>
        <w:t xml:space="preserve">) для выявления гликозурии, приводящей к ложноположительным результатам. </w:t>
      </w:r>
      <w:proofErr w:type="spellStart"/>
      <w:r w:rsidRPr="00AB6452">
        <w:rPr>
          <w:rFonts w:ascii="Times New Roman" w:hAnsi="Times New Roman"/>
          <w:sz w:val="24"/>
          <w:szCs w:val="24"/>
        </w:rPr>
        <w:t>Цефтазидим</w:t>
      </w:r>
      <w:proofErr w:type="spellEnd"/>
      <w:r w:rsidRPr="00AB6452">
        <w:rPr>
          <w:rFonts w:ascii="Times New Roman" w:hAnsi="Times New Roman"/>
          <w:sz w:val="24"/>
          <w:szCs w:val="24"/>
        </w:rPr>
        <w:t xml:space="preserve"> не изменяет результаты анализов на гликозурию на основе ферментов.</w:t>
      </w:r>
      <w:bookmarkStart w:id="22" w:name="_Hlk61806576"/>
      <w:bookmarkStart w:id="23" w:name="_Hlk61805560"/>
      <w:r w:rsidRPr="00AB6452">
        <w:rPr>
          <w:rFonts w:ascii="Times New Roman" w:hAnsi="Times New Roman"/>
          <w:sz w:val="24"/>
          <w:szCs w:val="24"/>
          <w:u w:val="single"/>
        </w:rPr>
        <w:br/>
        <w:t>Диета с контролем натрия</w:t>
      </w:r>
    </w:p>
    <w:p w14:paraId="08F2D1DF" w14:textId="77777777" w:rsidR="003439C7" w:rsidRPr="00AB6452" w:rsidRDefault="003439C7" w:rsidP="00867325">
      <w:pPr>
        <w:keepNext/>
        <w:keepLines/>
        <w:spacing w:after="0" w:line="240" w:lineRule="auto"/>
        <w:jc w:val="both"/>
        <w:rPr>
          <w:rFonts w:ascii="Times New Roman" w:hAnsi="Times New Roman"/>
          <w:sz w:val="24"/>
          <w:szCs w:val="24"/>
        </w:rPr>
      </w:pPr>
      <w:r w:rsidRPr="00AB6452">
        <w:rPr>
          <w:rFonts w:ascii="Times New Roman" w:hAnsi="Times New Roman"/>
          <w:sz w:val="24"/>
          <w:szCs w:val="24"/>
        </w:rPr>
        <w:t>Этот лекарственный препарат содержит приблизительно 146 мг натрия на флакон, что эквивалентно 7,3% рекомендованной ВОЗ максимальной суточной дозы</w:t>
      </w:r>
      <w:r w:rsidRPr="00AB6452">
        <w:rPr>
          <w:rFonts w:ascii="Times New Roman" w:hAnsi="Times New Roman"/>
          <w:sz w:val="24"/>
          <w:szCs w:val="24"/>
          <w:lang w:val="kk-KZ"/>
        </w:rPr>
        <w:t>,</w:t>
      </w:r>
      <w:r w:rsidRPr="00AB6452">
        <w:rPr>
          <w:rFonts w:ascii="Times New Roman" w:hAnsi="Times New Roman"/>
          <w:sz w:val="24"/>
          <w:szCs w:val="24"/>
        </w:rPr>
        <w:t xml:space="preserve"> рекомендованная суточная норма потребления (РСП)</w:t>
      </w:r>
      <w:r w:rsidRPr="00AB6452">
        <w:rPr>
          <w:rFonts w:ascii="Times New Roman" w:hAnsi="Times New Roman"/>
          <w:sz w:val="24"/>
          <w:szCs w:val="24"/>
          <w:lang w:val="kk-KZ"/>
        </w:rPr>
        <w:t xml:space="preserve"> равна</w:t>
      </w:r>
      <w:r w:rsidRPr="00AB6452">
        <w:rPr>
          <w:rFonts w:ascii="Times New Roman" w:hAnsi="Times New Roman"/>
          <w:sz w:val="24"/>
          <w:szCs w:val="24"/>
        </w:rPr>
        <w:t xml:space="preserve"> 2 г натрия для взрослого. </w:t>
      </w:r>
    </w:p>
    <w:p w14:paraId="666A1FCA" w14:textId="77777777" w:rsidR="003439C7" w:rsidRPr="00AB6452" w:rsidRDefault="003439C7" w:rsidP="00867325">
      <w:pPr>
        <w:keepNext/>
        <w:keepLines/>
        <w:spacing w:after="0" w:line="240" w:lineRule="auto"/>
        <w:jc w:val="both"/>
        <w:rPr>
          <w:rFonts w:ascii="Times New Roman" w:hAnsi="Times New Roman"/>
          <w:sz w:val="24"/>
          <w:szCs w:val="24"/>
        </w:rPr>
      </w:pPr>
      <w:r w:rsidRPr="00AB6452">
        <w:rPr>
          <w:rFonts w:ascii="Times New Roman" w:hAnsi="Times New Roman"/>
          <w:sz w:val="24"/>
          <w:szCs w:val="24"/>
        </w:rPr>
        <w:t xml:space="preserve">Максимальная суточная доза данного препарата содержит 22% от рекомендуемого ВОЗ максимального суточного потребления натрия. Содержание натрия в препарате </w:t>
      </w:r>
      <w:proofErr w:type="spellStart"/>
      <w:r w:rsidR="00F13221" w:rsidRPr="00AB6452">
        <w:rPr>
          <w:rFonts w:ascii="Times New Roman" w:hAnsi="Times New Roman"/>
          <w:sz w:val="24"/>
          <w:szCs w:val="24"/>
        </w:rPr>
        <w:t>Ксавитаз</w:t>
      </w:r>
      <w:proofErr w:type="spellEnd"/>
      <w:r w:rsidRPr="00AB6452">
        <w:rPr>
          <w:rFonts w:ascii="Times New Roman" w:hAnsi="Times New Roman"/>
          <w:sz w:val="24"/>
          <w:szCs w:val="24"/>
        </w:rPr>
        <w:t xml:space="preserve"> считается высоким. Это следует учитывать при введении препарата </w:t>
      </w:r>
      <w:proofErr w:type="spellStart"/>
      <w:r w:rsidR="00F13221" w:rsidRPr="00AB6452">
        <w:rPr>
          <w:rFonts w:ascii="Times New Roman" w:hAnsi="Times New Roman"/>
          <w:sz w:val="24"/>
          <w:szCs w:val="24"/>
        </w:rPr>
        <w:t>Ксавитаз</w:t>
      </w:r>
      <w:proofErr w:type="spellEnd"/>
      <w:r w:rsidRPr="00AB6452">
        <w:rPr>
          <w:rFonts w:ascii="Times New Roman" w:hAnsi="Times New Roman"/>
          <w:sz w:val="24"/>
          <w:szCs w:val="24"/>
        </w:rPr>
        <w:t xml:space="preserve"> пациентам, соблюдающим диету с контролируемым потреблением натрия.</w:t>
      </w:r>
    </w:p>
    <w:p w14:paraId="1052890A" w14:textId="77777777" w:rsidR="003439C7" w:rsidRPr="00AB6452" w:rsidRDefault="003439C7" w:rsidP="00867325">
      <w:pPr>
        <w:keepNext/>
        <w:keepLines/>
        <w:spacing w:after="0" w:line="240" w:lineRule="auto"/>
        <w:jc w:val="both"/>
        <w:rPr>
          <w:rFonts w:ascii="Times New Roman" w:hAnsi="Times New Roman"/>
          <w:sz w:val="24"/>
          <w:szCs w:val="24"/>
        </w:rPr>
      </w:pPr>
      <w:r w:rsidRPr="00AB6452">
        <w:rPr>
          <w:rFonts w:ascii="Times New Roman" w:hAnsi="Times New Roman"/>
          <w:sz w:val="24"/>
          <w:szCs w:val="24"/>
        </w:rPr>
        <w:t xml:space="preserve">При приготовлении препарат </w:t>
      </w:r>
      <w:proofErr w:type="spellStart"/>
      <w:r w:rsidR="00F13221" w:rsidRPr="00AB6452">
        <w:rPr>
          <w:rFonts w:ascii="Times New Roman" w:hAnsi="Times New Roman"/>
          <w:sz w:val="24"/>
          <w:szCs w:val="24"/>
        </w:rPr>
        <w:t>Ксавитаз</w:t>
      </w:r>
      <w:proofErr w:type="spellEnd"/>
      <w:r w:rsidRPr="00AB6452">
        <w:rPr>
          <w:rFonts w:ascii="Times New Roman" w:hAnsi="Times New Roman"/>
          <w:sz w:val="24"/>
          <w:szCs w:val="24"/>
        </w:rPr>
        <w:t xml:space="preserve"> может быть разведен растворами, содержащими натрий (см. раздел 6.6), и это следует учитывать при расчете общего количества натрия, получаемого пациентом из всех источников.</w:t>
      </w:r>
    </w:p>
    <w:p w14:paraId="495FF363" w14:textId="77777777" w:rsidR="003439C7" w:rsidRPr="00AB6452" w:rsidRDefault="003439C7" w:rsidP="00867325">
      <w:pPr>
        <w:keepNext/>
        <w:keepLines/>
        <w:spacing w:after="0" w:line="240" w:lineRule="auto"/>
        <w:jc w:val="both"/>
        <w:rPr>
          <w:rFonts w:ascii="Times New Roman" w:hAnsi="Times New Roman"/>
          <w:i/>
          <w:sz w:val="24"/>
          <w:szCs w:val="24"/>
          <w:lang w:val="kk-KZ" w:bidi="ru-RU"/>
        </w:rPr>
      </w:pPr>
      <w:bookmarkStart w:id="24" w:name="_Hlk72508834"/>
      <w:bookmarkEnd w:id="22"/>
      <w:r w:rsidRPr="00AB6452">
        <w:rPr>
          <w:rFonts w:ascii="Times New Roman" w:hAnsi="Times New Roman"/>
          <w:i/>
          <w:sz w:val="24"/>
          <w:szCs w:val="24"/>
        </w:rPr>
        <w:t>Применение у детей</w:t>
      </w:r>
      <w:r w:rsidRPr="00AB6452">
        <w:rPr>
          <w:rFonts w:ascii="Times New Roman" w:hAnsi="Times New Roman"/>
          <w:i/>
          <w:sz w:val="24"/>
          <w:szCs w:val="24"/>
          <w:lang w:bidi="ru-RU"/>
        </w:rPr>
        <w:t xml:space="preserve"> </w:t>
      </w:r>
    </w:p>
    <w:p w14:paraId="010903FF" w14:textId="77777777" w:rsidR="003439C7" w:rsidRPr="00AB6452" w:rsidRDefault="003439C7" w:rsidP="00867325">
      <w:pPr>
        <w:keepNext/>
        <w:keepLines/>
        <w:spacing w:after="0" w:line="240" w:lineRule="auto"/>
        <w:jc w:val="both"/>
        <w:rPr>
          <w:rFonts w:ascii="Times New Roman" w:hAnsi="Times New Roman"/>
          <w:sz w:val="24"/>
          <w:szCs w:val="24"/>
        </w:rPr>
      </w:pPr>
      <w:r w:rsidRPr="00AB6452">
        <w:rPr>
          <w:rFonts w:ascii="Times New Roman" w:hAnsi="Times New Roman"/>
          <w:sz w:val="24"/>
          <w:szCs w:val="24"/>
        </w:rPr>
        <w:t>Существует потенциальный риск передозировки, особенно у пациентов детского возраста в возрасте от 3 до 12 месяцев. Следует соблюдать осторожность при расчете объема дозы для введения (см. разделы 4.9 и 6.6).</w:t>
      </w:r>
    </w:p>
    <w:bookmarkEnd w:id="18"/>
    <w:bookmarkEnd w:id="23"/>
    <w:bookmarkEnd w:id="24"/>
    <w:p w14:paraId="51EAF7BF" w14:textId="77777777" w:rsidR="0003633B" w:rsidRPr="00AB6452" w:rsidRDefault="0003633B" w:rsidP="00867325">
      <w:pPr>
        <w:tabs>
          <w:tab w:val="left" w:pos="8931"/>
        </w:tabs>
        <w:spacing w:after="0" w:line="240" w:lineRule="auto"/>
        <w:jc w:val="both"/>
        <w:rPr>
          <w:rFonts w:ascii="Times New Roman" w:hAnsi="Times New Roman"/>
          <w:i/>
          <w:sz w:val="24"/>
          <w:szCs w:val="24"/>
        </w:rPr>
      </w:pPr>
    </w:p>
    <w:p w14:paraId="3E2F3760" w14:textId="77777777" w:rsidR="007D0E84" w:rsidRPr="00AB6452" w:rsidRDefault="00DB406A" w:rsidP="00867325">
      <w:pPr>
        <w:spacing w:after="0" w:line="240" w:lineRule="auto"/>
        <w:jc w:val="both"/>
        <w:rPr>
          <w:rFonts w:ascii="Times New Roman" w:eastAsia="Times New Roman" w:hAnsi="Times New Roman"/>
          <w:b/>
          <w:sz w:val="24"/>
          <w:szCs w:val="24"/>
          <w:lang w:eastAsia="ru-RU"/>
        </w:rPr>
      </w:pPr>
      <w:r w:rsidRPr="00AB6452">
        <w:rPr>
          <w:rFonts w:ascii="Times New Roman" w:eastAsia="Times New Roman" w:hAnsi="Times New Roman"/>
          <w:b/>
          <w:sz w:val="24"/>
          <w:szCs w:val="24"/>
          <w:lang w:eastAsia="ru-RU"/>
        </w:rPr>
        <w:t>4.</w:t>
      </w:r>
      <w:r w:rsidR="00B05BD1" w:rsidRPr="00AB6452">
        <w:rPr>
          <w:rFonts w:ascii="Times New Roman" w:eastAsia="Times New Roman" w:hAnsi="Times New Roman"/>
          <w:b/>
          <w:sz w:val="24"/>
          <w:szCs w:val="24"/>
          <w:lang w:eastAsia="ru-RU"/>
        </w:rPr>
        <w:t>5</w:t>
      </w:r>
      <w:r w:rsidRPr="00AB6452">
        <w:rPr>
          <w:rFonts w:ascii="Times New Roman" w:eastAsia="Times New Roman" w:hAnsi="Times New Roman"/>
          <w:b/>
          <w:sz w:val="24"/>
          <w:szCs w:val="24"/>
          <w:lang w:eastAsia="ru-RU"/>
        </w:rPr>
        <w:t xml:space="preserve"> </w:t>
      </w:r>
      <w:r w:rsidR="007D0E84" w:rsidRPr="00AB6452">
        <w:rPr>
          <w:rFonts w:ascii="Times New Roman" w:eastAsia="Times New Roman" w:hAnsi="Times New Roman"/>
          <w:b/>
          <w:sz w:val="24"/>
          <w:szCs w:val="24"/>
          <w:lang w:eastAsia="ru-RU"/>
        </w:rPr>
        <w:t>Взаимодействия с другими лекарственными препаратами</w:t>
      </w:r>
      <w:r w:rsidR="005D66F3" w:rsidRPr="00AB6452">
        <w:rPr>
          <w:rFonts w:ascii="Times New Roman" w:eastAsia="Times New Roman" w:hAnsi="Times New Roman"/>
          <w:b/>
          <w:sz w:val="24"/>
          <w:szCs w:val="24"/>
          <w:lang w:eastAsia="ru-RU"/>
        </w:rPr>
        <w:t xml:space="preserve"> и другие виды взаимодействия</w:t>
      </w:r>
    </w:p>
    <w:p w14:paraId="346C2CC7" w14:textId="77777777" w:rsidR="00714C78" w:rsidRPr="00AB6452" w:rsidRDefault="00714C78" w:rsidP="00867325">
      <w:pPr>
        <w:spacing w:after="0" w:line="240" w:lineRule="auto"/>
        <w:jc w:val="both"/>
        <w:rPr>
          <w:rFonts w:ascii="Times New Roman" w:hAnsi="Times New Roman"/>
          <w:noProof/>
          <w:sz w:val="24"/>
          <w:szCs w:val="24"/>
        </w:rPr>
      </w:pPr>
      <w:bookmarkStart w:id="25" w:name="_Hlk61903117"/>
      <w:proofErr w:type="spellStart"/>
      <w:r w:rsidRPr="00AB6452">
        <w:rPr>
          <w:rFonts w:ascii="Times New Roman" w:hAnsi="Times New Roman"/>
          <w:sz w:val="24"/>
          <w:szCs w:val="24"/>
        </w:rPr>
        <w:t>Авибактам</w:t>
      </w:r>
      <w:proofErr w:type="spellEnd"/>
      <w:r w:rsidRPr="00AB6452">
        <w:rPr>
          <w:rFonts w:ascii="Times New Roman" w:hAnsi="Times New Roman"/>
          <w:sz w:val="24"/>
          <w:szCs w:val="24"/>
        </w:rPr>
        <w:t xml:space="preserve"> </w:t>
      </w:r>
      <w:proofErr w:type="spellStart"/>
      <w:r w:rsidRPr="00AB6452">
        <w:rPr>
          <w:rFonts w:ascii="Times New Roman" w:hAnsi="Times New Roman"/>
          <w:i/>
          <w:sz w:val="24"/>
          <w:szCs w:val="24"/>
        </w:rPr>
        <w:t>in</w:t>
      </w:r>
      <w:proofErr w:type="spellEnd"/>
      <w:r w:rsidRPr="00AB6452">
        <w:rPr>
          <w:rFonts w:ascii="Times New Roman" w:hAnsi="Times New Roman"/>
          <w:i/>
          <w:sz w:val="24"/>
          <w:szCs w:val="24"/>
        </w:rPr>
        <w:t xml:space="preserve"> </w:t>
      </w:r>
      <w:proofErr w:type="spellStart"/>
      <w:r w:rsidRPr="00AB6452">
        <w:rPr>
          <w:rFonts w:ascii="Times New Roman" w:hAnsi="Times New Roman"/>
          <w:i/>
          <w:sz w:val="24"/>
          <w:szCs w:val="24"/>
        </w:rPr>
        <w:t>vitro</w:t>
      </w:r>
      <w:proofErr w:type="spellEnd"/>
      <w:r w:rsidRPr="00AB6452">
        <w:rPr>
          <w:rFonts w:ascii="Times New Roman" w:hAnsi="Times New Roman"/>
          <w:sz w:val="24"/>
          <w:szCs w:val="24"/>
        </w:rPr>
        <w:t xml:space="preserve"> является субстратом белков-транспортеров OAT1 и OAT3, что может способствовать активному захвату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из компартмента крови и, следовательно, влиять на выведение из организма. </w:t>
      </w:r>
      <w:proofErr w:type="spellStart"/>
      <w:r w:rsidRPr="00AB6452">
        <w:rPr>
          <w:rFonts w:ascii="Times New Roman" w:hAnsi="Times New Roman"/>
          <w:sz w:val="24"/>
          <w:szCs w:val="24"/>
        </w:rPr>
        <w:t>Пробенецид</w:t>
      </w:r>
      <w:proofErr w:type="spellEnd"/>
      <w:r w:rsidRPr="00AB6452">
        <w:rPr>
          <w:rFonts w:ascii="Times New Roman" w:hAnsi="Times New Roman"/>
          <w:sz w:val="24"/>
          <w:szCs w:val="24"/>
        </w:rPr>
        <w:t xml:space="preserve"> (мощный ингибитор OAT) ингибирует этот захват на 56–70 % </w:t>
      </w:r>
      <w:proofErr w:type="spellStart"/>
      <w:r w:rsidRPr="00AB6452">
        <w:rPr>
          <w:rFonts w:ascii="Times New Roman" w:hAnsi="Times New Roman"/>
          <w:i/>
          <w:sz w:val="24"/>
          <w:szCs w:val="24"/>
        </w:rPr>
        <w:t>in</w:t>
      </w:r>
      <w:proofErr w:type="spellEnd"/>
      <w:r w:rsidRPr="00AB6452">
        <w:rPr>
          <w:rFonts w:ascii="Times New Roman" w:hAnsi="Times New Roman"/>
          <w:i/>
          <w:sz w:val="24"/>
          <w:szCs w:val="24"/>
        </w:rPr>
        <w:t xml:space="preserve"> </w:t>
      </w:r>
      <w:proofErr w:type="spellStart"/>
      <w:r w:rsidRPr="00AB6452">
        <w:rPr>
          <w:rFonts w:ascii="Times New Roman" w:hAnsi="Times New Roman"/>
          <w:i/>
          <w:sz w:val="24"/>
          <w:szCs w:val="24"/>
        </w:rPr>
        <w:t>vitro</w:t>
      </w:r>
      <w:proofErr w:type="spellEnd"/>
      <w:r w:rsidRPr="00AB6452">
        <w:rPr>
          <w:rFonts w:ascii="Times New Roman" w:hAnsi="Times New Roman"/>
          <w:sz w:val="24"/>
          <w:szCs w:val="24"/>
        </w:rPr>
        <w:t xml:space="preserve"> и, следовательно, имеет потенциал изменять выведение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из организма. Поскольку исследование клинического взаимодействия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и </w:t>
      </w:r>
      <w:proofErr w:type="spellStart"/>
      <w:r w:rsidRPr="00AB6452">
        <w:rPr>
          <w:rFonts w:ascii="Times New Roman" w:hAnsi="Times New Roman"/>
          <w:sz w:val="24"/>
          <w:szCs w:val="24"/>
        </w:rPr>
        <w:t>пробенецида</w:t>
      </w:r>
      <w:proofErr w:type="spellEnd"/>
      <w:r w:rsidRPr="00AB6452">
        <w:rPr>
          <w:rFonts w:ascii="Times New Roman" w:hAnsi="Times New Roman"/>
          <w:sz w:val="24"/>
          <w:szCs w:val="24"/>
        </w:rPr>
        <w:t xml:space="preserve"> не проводилось, совместное назначение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с </w:t>
      </w:r>
      <w:proofErr w:type="spellStart"/>
      <w:r w:rsidRPr="00AB6452">
        <w:rPr>
          <w:rFonts w:ascii="Times New Roman" w:hAnsi="Times New Roman"/>
          <w:sz w:val="24"/>
          <w:szCs w:val="24"/>
        </w:rPr>
        <w:t>пробенецидом</w:t>
      </w:r>
      <w:proofErr w:type="spellEnd"/>
      <w:r w:rsidRPr="00AB6452">
        <w:rPr>
          <w:rFonts w:ascii="Times New Roman" w:hAnsi="Times New Roman"/>
          <w:sz w:val="24"/>
          <w:szCs w:val="24"/>
        </w:rPr>
        <w:t xml:space="preserve"> не рекомендуется.</w:t>
      </w:r>
    </w:p>
    <w:p w14:paraId="34FE8C09" w14:textId="77777777" w:rsidR="00714C78" w:rsidRPr="00AB6452" w:rsidRDefault="00714C78" w:rsidP="00867325">
      <w:pPr>
        <w:pStyle w:val="af8"/>
        <w:jc w:val="both"/>
        <w:rPr>
          <w:rFonts w:cs="Times New Roman"/>
          <w:sz w:val="24"/>
          <w:szCs w:val="24"/>
          <w:lang w:val="ru-RU"/>
        </w:rPr>
      </w:pPr>
      <w:proofErr w:type="spellStart"/>
      <w:r w:rsidRPr="00AB6452">
        <w:rPr>
          <w:rFonts w:cs="Times New Roman"/>
          <w:sz w:val="24"/>
          <w:szCs w:val="24"/>
          <w:lang w:val="ru-RU"/>
        </w:rPr>
        <w:t>Авибактам</w:t>
      </w:r>
      <w:proofErr w:type="spellEnd"/>
      <w:r w:rsidRPr="00AB6452">
        <w:rPr>
          <w:rFonts w:cs="Times New Roman"/>
          <w:sz w:val="24"/>
          <w:szCs w:val="24"/>
          <w:lang w:val="ru-RU"/>
        </w:rPr>
        <w:t xml:space="preserve"> не показывал существенного ингибирования ферментов цитохрома </w:t>
      </w:r>
      <w:r w:rsidRPr="00AB6452">
        <w:rPr>
          <w:rFonts w:cs="Times New Roman"/>
          <w:sz w:val="24"/>
          <w:szCs w:val="24"/>
        </w:rPr>
        <w:t>P</w:t>
      </w:r>
      <w:r w:rsidRPr="00AB6452">
        <w:rPr>
          <w:rFonts w:cs="Times New Roman"/>
          <w:sz w:val="24"/>
          <w:szCs w:val="24"/>
          <w:lang w:val="ru-RU"/>
        </w:rPr>
        <w:t xml:space="preserve">450 </w:t>
      </w:r>
      <w:r w:rsidRPr="00AB6452">
        <w:rPr>
          <w:rFonts w:cs="Times New Roman"/>
          <w:i/>
          <w:sz w:val="24"/>
          <w:szCs w:val="24"/>
        </w:rPr>
        <w:t>in</w:t>
      </w:r>
      <w:r w:rsidRPr="00AB6452">
        <w:rPr>
          <w:rFonts w:cs="Times New Roman"/>
          <w:i/>
          <w:sz w:val="24"/>
          <w:szCs w:val="24"/>
          <w:lang w:val="ru-RU"/>
        </w:rPr>
        <w:t xml:space="preserve"> </w:t>
      </w:r>
      <w:r w:rsidRPr="00AB6452">
        <w:rPr>
          <w:rFonts w:cs="Times New Roman"/>
          <w:i/>
          <w:sz w:val="24"/>
          <w:szCs w:val="24"/>
        </w:rPr>
        <w:t>vitro</w:t>
      </w:r>
      <w:r w:rsidRPr="00AB6452">
        <w:rPr>
          <w:rFonts w:cs="Times New Roman"/>
          <w:sz w:val="24"/>
          <w:szCs w:val="24"/>
          <w:lang w:val="ru-RU"/>
        </w:rPr>
        <w:t xml:space="preserve">. </w:t>
      </w:r>
      <w:proofErr w:type="spellStart"/>
      <w:r w:rsidRPr="00AB6452">
        <w:rPr>
          <w:rFonts w:cs="Times New Roman"/>
          <w:sz w:val="24"/>
          <w:szCs w:val="24"/>
          <w:lang w:val="ru-RU"/>
        </w:rPr>
        <w:t>Авибактам</w:t>
      </w:r>
      <w:proofErr w:type="spellEnd"/>
      <w:r w:rsidRPr="00AB6452">
        <w:rPr>
          <w:rFonts w:cs="Times New Roman"/>
          <w:sz w:val="24"/>
          <w:szCs w:val="24"/>
          <w:lang w:val="ru-RU"/>
        </w:rPr>
        <w:t xml:space="preserve"> и </w:t>
      </w:r>
      <w:proofErr w:type="spellStart"/>
      <w:r w:rsidRPr="00AB6452">
        <w:rPr>
          <w:rFonts w:cs="Times New Roman"/>
          <w:sz w:val="24"/>
          <w:szCs w:val="24"/>
          <w:lang w:val="ru-RU"/>
        </w:rPr>
        <w:t>цефтазидим</w:t>
      </w:r>
      <w:proofErr w:type="spellEnd"/>
      <w:r w:rsidRPr="00AB6452">
        <w:rPr>
          <w:rFonts w:cs="Times New Roman"/>
          <w:sz w:val="24"/>
          <w:szCs w:val="24"/>
          <w:lang w:val="ru-RU"/>
        </w:rPr>
        <w:t xml:space="preserve"> в клинически значимых концентрациях не демонстрировали индукцию цитохрома </w:t>
      </w:r>
      <w:r w:rsidRPr="00AB6452">
        <w:rPr>
          <w:rFonts w:cs="Times New Roman"/>
          <w:sz w:val="24"/>
          <w:szCs w:val="24"/>
        </w:rPr>
        <w:t>P</w:t>
      </w:r>
      <w:r w:rsidRPr="00AB6452">
        <w:rPr>
          <w:rFonts w:cs="Times New Roman"/>
          <w:sz w:val="24"/>
          <w:szCs w:val="24"/>
          <w:lang w:val="ru-RU"/>
        </w:rPr>
        <w:t xml:space="preserve">450 </w:t>
      </w:r>
      <w:r w:rsidRPr="00AB6452">
        <w:rPr>
          <w:rFonts w:cs="Times New Roman"/>
          <w:i/>
          <w:sz w:val="24"/>
          <w:szCs w:val="24"/>
        </w:rPr>
        <w:t>in</w:t>
      </w:r>
      <w:r w:rsidRPr="00AB6452">
        <w:rPr>
          <w:rFonts w:cs="Times New Roman"/>
          <w:i/>
          <w:sz w:val="24"/>
          <w:szCs w:val="24"/>
          <w:lang w:val="ru-RU"/>
        </w:rPr>
        <w:t xml:space="preserve"> </w:t>
      </w:r>
      <w:r w:rsidRPr="00AB6452">
        <w:rPr>
          <w:rFonts w:cs="Times New Roman"/>
          <w:i/>
          <w:sz w:val="24"/>
          <w:szCs w:val="24"/>
        </w:rPr>
        <w:t>vitro</w:t>
      </w:r>
      <w:r w:rsidRPr="00AB6452">
        <w:rPr>
          <w:rFonts w:cs="Times New Roman"/>
          <w:sz w:val="24"/>
          <w:szCs w:val="24"/>
          <w:lang w:val="ru-RU"/>
        </w:rPr>
        <w:t xml:space="preserve">. </w:t>
      </w:r>
      <w:proofErr w:type="spellStart"/>
      <w:r w:rsidRPr="00AB6452">
        <w:rPr>
          <w:rFonts w:cs="Times New Roman"/>
          <w:sz w:val="24"/>
          <w:szCs w:val="24"/>
          <w:lang w:val="ru-RU"/>
        </w:rPr>
        <w:t>Авибактам</w:t>
      </w:r>
      <w:proofErr w:type="spellEnd"/>
      <w:r w:rsidRPr="00AB6452">
        <w:rPr>
          <w:rFonts w:cs="Times New Roman"/>
          <w:sz w:val="24"/>
          <w:szCs w:val="24"/>
          <w:lang w:val="ru-RU"/>
        </w:rPr>
        <w:t xml:space="preserve"> и </w:t>
      </w:r>
      <w:proofErr w:type="spellStart"/>
      <w:r w:rsidRPr="00AB6452">
        <w:rPr>
          <w:rFonts w:cs="Times New Roman"/>
          <w:sz w:val="24"/>
          <w:szCs w:val="24"/>
          <w:lang w:val="ru-RU"/>
        </w:rPr>
        <w:t>цефтазидим</w:t>
      </w:r>
      <w:proofErr w:type="spellEnd"/>
      <w:r w:rsidRPr="00AB6452">
        <w:rPr>
          <w:rFonts w:cs="Times New Roman"/>
          <w:sz w:val="24"/>
          <w:szCs w:val="24"/>
          <w:lang w:val="ru-RU"/>
        </w:rPr>
        <w:t xml:space="preserve"> не ингибируют основные транспортеры в почках или печени в клинически значимом диапазоне экспозиции, поэтому потенциал взаимодействия этих механизмов считается низким.</w:t>
      </w:r>
    </w:p>
    <w:p w14:paraId="244F0286" w14:textId="77777777" w:rsidR="00714C78" w:rsidRPr="00AB6452" w:rsidRDefault="00714C78" w:rsidP="00867325">
      <w:pPr>
        <w:spacing w:after="0" w:line="240" w:lineRule="auto"/>
        <w:jc w:val="both"/>
        <w:rPr>
          <w:rFonts w:ascii="Times New Roman" w:hAnsi="Times New Roman"/>
          <w:i/>
          <w:iCs/>
          <w:sz w:val="24"/>
          <w:szCs w:val="24"/>
        </w:rPr>
      </w:pPr>
      <w:bookmarkStart w:id="26" w:name="_Hlk72758972"/>
      <w:r w:rsidRPr="00AB6452">
        <w:rPr>
          <w:rFonts w:ascii="Times New Roman" w:hAnsi="Times New Roman"/>
          <w:sz w:val="24"/>
          <w:szCs w:val="24"/>
        </w:rPr>
        <w:t xml:space="preserve">На основании клинических данных было продемонстрировано отсутствие взаимодействия между </w:t>
      </w:r>
      <w:proofErr w:type="spellStart"/>
      <w:r w:rsidR="00E676E5" w:rsidRPr="00AB6452">
        <w:rPr>
          <w:rFonts w:ascii="Times New Roman" w:hAnsi="Times New Roman"/>
          <w:sz w:val="24"/>
          <w:szCs w:val="24"/>
        </w:rPr>
        <w:t>цефтазидимом</w:t>
      </w:r>
      <w:proofErr w:type="spellEnd"/>
      <w:r w:rsidR="00E676E5" w:rsidRPr="00AB6452">
        <w:rPr>
          <w:rFonts w:ascii="Times New Roman" w:hAnsi="Times New Roman"/>
          <w:sz w:val="24"/>
          <w:szCs w:val="24"/>
        </w:rPr>
        <w:t xml:space="preserve"> </w:t>
      </w:r>
      <w:r w:rsidRPr="00AB6452">
        <w:rPr>
          <w:rFonts w:ascii="Times New Roman" w:hAnsi="Times New Roman"/>
          <w:sz w:val="24"/>
          <w:szCs w:val="24"/>
        </w:rPr>
        <w:t>и</w:t>
      </w:r>
      <w:r w:rsidR="00E676E5" w:rsidRPr="00AB6452">
        <w:rPr>
          <w:rFonts w:ascii="Times New Roman" w:hAnsi="Times New Roman"/>
          <w:sz w:val="24"/>
          <w:szCs w:val="24"/>
        </w:rPr>
        <w:t xml:space="preserve"> </w:t>
      </w:r>
      <w:proofErr w:type="spellStart"/>
      <w:r w:rsidR="00E676E5" w:rsidRPr="00AB6452">
        <w:rPr>
          <w:rFonts w:ascii="Times New Roman" w:hAnsi="Times New Roman"/>
          <w:sz w:val="24"/>
          <w:szCs w:val="24"/>
        </w:rPr>
        <w:t>авибактамом</w:t>
      </w:r>
      <w:proofErr w:type="spellEnd"/>
      <w:r w:rsidRPr="00AB6452">
        <w:rPr>
          <w:rFonts w:ascii="Times New Roman" w:hAnsi="Times New Roman"/>
          <w:sz w:val="24"/>
          <w:szCs w:val="24"/>
        </w:rPr>
        <w:t xml:space="preserve">, а также </w:t>
      </w:r>
      <w:proofErr w:type="spellStart"/>
      <w:r w:rsidRPr="00AB6452">
        <w:rPr>
          <w:rFonts w:ascii="Times New Roman" w:hAnsi="Times New Roman"/>
          <w:sz w:val="24"/>
          <w:szCs w:val="24"/>
        </w:rPr>
        <w:t>авибактамом</w:t>
      </w:r>
      <w:proofErr w:type="spellEnd"/>
      <w:r w:rsidRPr="00AB6452">
        <w:rPr>
          <w:rFonts w:ascii="Times New Roman" w:hAnsi="Times New Roman"/>
          <w:sz w:val="24"/>
          <w:szCs w:val="24"/>
        </w:rPr>
        <w:t>/</w:t>
      </w:r>
      <w:proofErr w:type="spellStart"/>
      <w:r w:rsidRPr="00AB6452">
        <w:rPr>
          <w:rFonts w:ascii="Times New Roman" w:hAnsi="Times New Roman"/>
          <w:sz w:val="24"/>
          <w:szCs w:val="24"/>
        </w:rPr>
        <w:t>цефтазидимом</w:t>
      </w:r>
      <w:proofErr w:type="spellEnd"/>
      <w:r w:rsidRPr="00AB6452">
        <w:rPr>
          <w:rFonts w:ascii="Times New Roman" w:hAnsi="Times New Roman"/>
          <w:sz w:val="24"/>
          <w:szCs w:val="24"/>
        </w:rPr>
        <w:t xml:space="preserve"> и </w:t>
      </w:r>
      <w:proofErr w:type="spellStart"/>
      <w:r w:rsidRPr="00AB6452">
        <w:rPr>
          <w:rFonts w:ascii="Times New Roman" w:hAnsi="Times New Roman"/>
          <w:sz w:val="24"/>
          <w:szCs w:val="24"/>
        </w:rPr>
        <w:t>метронидазолом</w:t>
      </w:r>
      <w:proofErr w:type="spellEnd"/>
      <w:r w:rsidRPr="00AB6452">
        <w:rPr>
          <w:rFonts w:ascii="Times New Roman" w:hAnsi="Times New Roman"/>
          <w:sz w:val="24"/>
          <w:szCs w:val="24"/>
        </w:rPr>
        <w:t>.</w:t>
      </w:r>
    </w:p>
    <w:bookmarkEnd w:id="26"/>
    <w:p w14:paraId="06208C93" w14:textId="77777777" w:rsidR="00714C78" w:rsidRPr="00AB6452" w:rsidRDefault="00714C78" w:rsidP="00867325">
      <w:pPr>
        <w:spacing w:after="0" w:line="240" w:lineRule="auto"/>
        <w:jc w:val="both"/>
        <w:rPr>
          <w:rFonts w:ascii="Times New Roman" w:hAnsi="Times New Roman"/>
          <w:i/>
          <w:sz w:val="24"/>
          <w:szCs w:val="24"/>
        </w:rPr>
      </w:pPr>
      <w:r w:rsidRPr="00AB6452">
        <w:rPr>
          <w:rFonts w:ascii="Times New Roman" w:hAnsi="Times New Roman"/>
          <w:i/>
          <w:sz w:val="24"/>
          <w:szCs w:val="24"/>
        </w:rPr>
        <w:t>Другие типы взаимодействия</w:t>
      </w:r>
    </w:p>
    <w:p w14:paraId="29BD983A" w14:textId="77777777" w:rsidR="00714C78" w:rsidRPr="00AB6452" w:rsidRDefault="00714C78"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Совместная терапия с высокими дозами цефалоспоринов и </w:t>
      </w:r>
      <w:proofErr w:type="spellStart"/>
      <w:r w:rsidRPr="00AB6452">
        <w:rPr>
          <w:rFonts w:ascii="Times New Roman" w:hAnsi="Times New Roman"/>
          <w:sz w:val="24"/>
          <w:szCs w:val="24"/>
        </w:rPr>
        <w:t>нефротоксичных</w:t>
      </w:r>
      <w:proofErr w:type="spellEnd"/>
      <w:r w:rsidRPr="00AB6452">
        <w:rPr>
          <w:rFonts w:ascii="Times New Roman" w:hAnsi="Times New Roman"/>
          <w:sz w:val="24"/>
          <w:szCs w:val="24"/>
        </w:rPr>
        <w:t xml:space="preserve"> лекарственных средств, например, аминогликозидами или мощными диуретиками </w:t>
      </w:r>
      <w:r w:rsidRPr="00AB6452">
        <w:rPr>
          <w:rFonts w:ascii="Times New Roman" w:hAnsi="Times New Roman"/>
          <w:sz w:val="24"/>
          <w:szCs w:val="24"/>
        </w:rPr>
        <w:lastRenderedPageBreak/>
        <w:t>(например, фуросемидом), может отрицательно влиять на функцию почек (см. раздел 4.4).</w:t>
      </w:r>
    </w:p>
    <w:p w14:paraId="6985C514" w14:textId="77777777" w:rsidR="00714C78" w:rsidRPr="00AB6452" w:rsidRDefault="00714C78"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Хлорамфеникол является антагонистом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и других цефалоспоринов </w:t>
      </w:r>
      <w:proofErr w:type="spellStart"/>
      <w:r w:rsidRPr="00AB6452">
        <w:rPr>
          <w:rFonts w:ascii="Times New Roman" w:hAnsi="Times New Roman"/>
          <w:i/>
          <w:iCs/>
          <w:sz w:val="24"/>
          <w:szCs w:val="24"/>
        </w:rPr>
        <w:t>in</w:t>
      </w:r>
      <w:proofErr w:type="spellEnd"/>
      <w:r w:rsidRPr="00AB6452">
        <w:rPr>
          <w:rFonts w:ascii="Times New Roman" w:hAnsi="Times New Roman"/>
          <w:i/>
          <w:iCs/>
          <w:sz w:val="24"/>
          <w:szCs w:val="24"/>
        </w:rPr>
        <w:t xml:space="preserve"> </w:t>
      </w:r>
      <w:proofErr w:type="spellStart"/>
      <w:r w:rsidRPr="00AB6452">
        <w:rPr>
          <w:rFonts w:ascii="Times New Roman" w:hAnsi="Times New Roman"/>
          <w:i/>
          <w:iCs/>
          <w:sz w:val="24"/>
          <w:szCs w:val="24"/>
        </w:rPr>
        <w:t>vitro</w:t>
      </w:r>
      <w:proofErr w:type="spellEnd"/>
      <w:r w:rsidRPr="00AB6452">
        <w:rPr>
          <w:rFonts w:ascii="Times New Roman" w:hAnsi="Times New Roman"/>
          <w:sz w:val="24"/>
          <w:szCs w:val="24"/>
        </w:rPr>
        <w:t xml:space="preserve">. </w:t>
      </w:r>
      <w:bookmarkStart w:id="27" w:name="_Hlk72759025"/>
      <w:r w:rsidRPr="00AB6452">
        <w:rPr>
          <w:rFonts w:ascii="Times New Roman" w:hAnsi="Times New Roman"/>
          <w:sz w:val="24"/>
          <w:szCs w:val="24"/>
        </w:rPr>
        <w:t>Клиническая значимость этого результата неизвестна, но в связи с возможным присутствием антагонизма</w:t>
      </w:r>
      <w:r w:rsidRPr="00AB6452">
        <w:rPr>
          <w:rFonts w:ascii="Times New Roman" w:hAnsi="Times New Roman"/>
          <w:i/>
          <w:sz w:val="24"/>
          <w:szCs w:val="24"/>
        </w:rPr>
        <w:t xml:space="preserve"> </w:t>
      </w:r>
      <w:proofErr w:type="spellStart"/>
      <w:r w:rsidRPr="00AB6452">
        <w:rPr>
          <w:rFonts w:ascii="Times New Roman" w:hAnsi="Times New Roman"/>
          <w:i/>
          <w:sz w:val="24"/>
          <w:szCs w:val="24"/>
        </w:rPr>
        <w:t>in</w:t>
      </w:r>
      <w:proofErr w:type="spellEnd"/>
      <w:r w:rsidRPr="00AB6452">
        <w:rPr>
          <w:rFonts w:ascii="Times New Roman" w:hAnsi="Times New Roman"/>
          <w:i/>
          <w:sz w:val="24"/>
          <w:szCs w:val="24"/>
        </w:rPr>
        <w:t xml:space="preserve"> </w:t>
      </w:r>
      <w:proofErr w:type="spellStart"/>
      <w:r w:rsidRPr="00AB6452">
        <w:rPr>
          <w:rFonts w:ascii="Times New Roman" w:hAnsi="Times New Roman"/>
          <w:i/>
          <w:sz w:val="24"/>
          <w:szCs w:val="24"/>
        </w:rPr>
        <w:t>vivo</w:t>
      </w:r>
      <w:proofErr w:type="spellEnd"/>
      <w:r w:rsidRPr="00AB6452">
        <w:rPr>
          <w:rFonts w:ascii="Times New Roman" w:hAnsi="Times New Roman"/>
          <w:sz w:val="24"/>
          <w:szCs w:val="24"/>
        </w:rPr>
        <w:t xml:space="preserve"> следует избегать совместного приема этих препаратов.</w:t>
      </w:r>
    </w:p>
    <w:bookmarkEnd w:id="25"/>
    <w:bookmarkEnd w:id="27"/>
    <w:p w14:paraId="4BE69291" w14:textId="77777777" w:rsidR="00CE7F7F" w:rsidRPr="00AB6452" w:rsidRDefault="00CE7F7F" w:rsidP="00867325">
      <w:pPr>
        <w:spacing w:after="0" w:line="240" w:lineRule="auto"/>
        <w:jc w:val="both"/>
        <w:rPr>
          <w:rFonts w:ascii="Times New Roman" w:eastAsia="Times New Roman" w:hAnsi="Times New Roman"/>
          <w:b/>
          <w:sz w:val="24"/>
          <w:szCs w:val="24"/>
          <w:lang w:eastAsia="ru-RU"/>
        </w:rPr>
      </w:pPr>
    </w:p>
    <w:p w14:paraId="679199A4" w14:textId="77777777" w:rsidR="00B05BD1" w:rsidRPr="00AB6452" w:rsidRDefault="00B05BD1" w:rsidP="00867325">
      <w:pPr>
        <w:spacing w:after="0" w:line="240" w:lineRule="auto"/>
        <w:jc w:val="both"/>
        <w:rPr>
          <w:rFonts w:ascii="Times New Roman" w:eastAsia="Times New Roman" w:hAnsi="Times New Roman"/>
          <w:b/>
          <w:sz w:val="24"/>
          <w:szCs w:val="24"/>
          <w:lang w:eastAsia="ru-RU"/>
        </w:rPr>
      </w:pPr>
      <w:r w:rsidRPr="00AB6452">
        <w:rPr>
          <w:rFonts w:ascii="Times New Roman" w:eastAsia="Times New Roman" w:hAnsi="Times New Roman"/>
          <w:b/>
          <w:sz w:val="24"/>
          <w:szCs w:val="24"/>
          <w:lang w:eastAsia="ru-RU"/>
        </w:rPr>
        <w:t>4.6 Фертильность, беременность и лактация</w:t>
      </w:r>
    </w:p>
    <w:p w14:paraId="57C02808" w14:textId="77777777" w:rsidR="00E676E5" w:rsidRPr="00AB6452" w:rsidRDefault="00E676E5" w:rsidP="00867325">
      <w:pPr>
        <w:spacing w:after="0" w:line="240" w:lineRule="auto"/>
        <w:jc w:val="both"/>
        <w:outlineLvl w:val="0"/>
        <w:rPr>
          <w:rFonts w:ascii="Times New Roman" w:hAnsi="Times New Roman"/>
          <w:i/>
          <w:noProof/>
          <w:sz w:val="24"/>
          <w:szCs w:val="24"/>
        </w:rPr>
      </w:pPr>
      <w:r w:rsidRPr="00AB6452">
        <w:rPr>
          <w:rFonts w:ascii="Times New Roman" w:hAnsi="Times New Roman"/>
          <w:i/>
          <w:sz w:val="24"/>
          <w:szCs w:val="24"/>
        </w:rPr>
        <w:t>Беременность</w:t>
      </w:r>
    </w:p>
    <w:p w14:paraId="01CC93A0" w14:textId="77777777" w:rsidR="00E676E5" w:rsidRPr="00AB6452" w:rsidRDefault="00E676E5" w:rsidP="00867325">
      <w:pPr>
        <w:pStyle w:val="a3"/>
        <w:tabs>
          <w:tab w:val="left" w:pos="0"/>
        </w:tabs>
        <w:spacing w:before="0" w:beforeAutospacing="0" w:after="0" w:afterAutospacing="0"/>
        <w:jc w:val="both"/>
      </w:pPr>
      <w:bookmarkStart w:id="28" w:name="_Hlk172554823"/>
      <w:r w:rsidRPr="00AB6452">
        <w:t xml:space="preserve">Исследования </w:t>
      </w:r>
      <w:proofErr w:type="spellStart"/>
      <w:r w:rsidRPr="00AB6452">
        <w:t>цефтазидима</w:t>
      </w:r>
      <w:proofErr w:type="spellEnd"/>
      <w:r w:rsidRPr="00AB6452">
        <w:t xml:space="preserve"> на животных свидетельствуют об отсутствии прямых или косвенных неблагоприятных эффектов в отношении беременности, </w:t>
      </w:r>
      <w:proofErr w:type="spellStart"/>
      <w:r w:rsidRPr="00AB6452">
        <w:t>эмбриофетального</w:t>
      </w:r>
      <w:proofErr w:type="spellEnd"/>
      <w:r w:rsidRPr="00AB6452">
        <w:t xml:space="preserve"> развития, родов или постнатального развития. Исследования </w:t>
      </w:r>
      <w:proofErr w:type="spellStart"/>
      <w:r w:rsidRPr="00AB6452">
        <w:t>цефтазидима</w:t>
      </w:r>
      <w:proofErr w:type="spellEnd"/>
      <w:r w:rsidRPr="00AB6452">
        <w:t xml:space="preserve"> на животных не выявили прямых или косвенных вредных эффектов в отношении беременности, эмбрионального/ фетального развития, родов или постнатального развития.</w:t>
      </w:r>
    </w:p>
    <w:p w14:paraId="20481700" w14:textId="77777777" w:rsidR="00E676E5" w:rsidRPr="00AB6452" w:rsidRDefault="00E676E5" w:rsidP="00867325">
      <w:pPr>
        <w:pStyle w:val="a3"/>
        <w:tabs>
          <w:tab w:val="left" w:pos="0"/>
        </w:tabs>
        <w:spacing w:before="0" w:beforeAutospacing="0" w:after="0" w:afterAutospacing="0"/>
        <w:jc w:val="both"/>
      </w:pPr>
      <w:r w:rsidRPr="00AB6452">
        <w:t xml:space="preserve">Исследования </w:t>
      </w:r>
      <w:proofErr w:type="spellStart"/>
      <w:r w:rsidRPr="00AB6452">
        <w:t>авибактама</w:t>
      </w:r>
      <w:proofErr w:type="spellEnd"/>
      <w:r w:rsidRPr="00AB6452">
        <w:t xml:space="preserve"> на животных показали репродуктивную токсичность без данных о тератогенном воздействии (см. раздел 5.3).</w:t>
      </w:r>
    </w:p>
    <w:p w14:paraId="08A7257C" w14:textId="77777777" w:rsidR="00E676E5" w:rsidRPr="00AB6452" w:rsidRDefault="00E676E5" w:rsidP="00867325">
      <w:pPr>
        <w:pStyle w:val="a3"/>
        <w:tabs>
          <w:tab w:val="left" w:pos="0"/>
        </w:tabs>
        <w:spacing w:before="0" w:beforeAutospacing="0" w:after="0" w:afterAutospacing="0"/>
        <w:jc w:val="both"/>
      </w:pPr>
      <w:proofErr w:type="spellStart"/>
      <w:r w:rsidRPr="00AB6452">
        <w:t>Цефтазидим</w:t>
      </w:r>
      <w:proofErr w:type="spellEnd"/>
      <w:r w:rsidRPr="00AB6452">
        <w:t>/</w:t>
      </w:r>
      <w:proofErr w:type="spellStart"/>
      <w:r w:rsidRPr="00AB6452">
        <w:t>авибактам</w:t>
      </w:r>
      <w:proofErr w:type="spellEnd"/>
      <w:r w:rsidRPr="00AB6452">
        <w:t xml:space="preserve"> следует применять во время беременности только, если потенциальная польза перевешивает возможный риск.</w:t>
      </w:r>
    </w:p>
    <w:bookmarkEnd w:id="28"/>
    <w:p w14:paraId="0F55BF4C" w14:textId="77777777" w:rsidR="00E676E5" w:rsidRPr="00AB6452" w:rsidRDefault="00E676E5" w:rsidP="00867325">
      <w:pPr>
        <w:pStyle w:val="a3"/>
        <w:tabs>
          <w:tab w:val="left" w:pos="0"/>
        </w:tabs>
        <w:spacing w:before="0" w:beforeAutospacing="0" w:after="0" w:afterAutospacing="0"/>
        <w:jc w:val="both"/>
        <w:rPr>
          <w:i/>
        </w:rPr>
      </w:pPr>
      <w:r w:rsidRPr="00AB6452">
        <w:rPr>
          <w:i/>
        </w:rPr>
        <w:t>Кормление грудью</w:t>
      </w:r>
    </w:p>
    <w:p w14:paraId="67987164" w14:textId="77777777" w:rsidR="001B73E0" w:rsidRPr="00AB6452" w:rsidRDefault="00E676E5" w:rsidP="001B73E0">
      <w:pPr>
        <w:pStyle w:val="a3"/>
        <w:tabs>
          <w:tab w:val="left" w:pos="0"/>
        </w:tabs>
        <w:spacing w:before="0" w:beforeAutospacing="0" w:after="0" w:afterAutospacing="0"/>
        <w:jc w:val="both"/>
      </w:pPr>
      <w:bookmarkStart w:id="29" w:name="_Hlk172554829"/>
      <w:r w:rsidRPr="00AB6452">
        <w:t xml:space="preserve">В небольших количествах </w:t>
      </w:r>
      <w:proofErr w:type="spellStart"/>
      <w:r w:rsidRPr="00AB6452">
        <w:t>цефтазидим</w:t>
      </w:r>
      <w:proofErr w:type="spellEnd"/>
      <w:r w:rsidRPr="00AB6452">
        <w:t xml:space="preserve"> попадает в грудное молоко человека. Неизвестно, выделяется ли </w:t>
      </w:r>
      <w:proofErr w:type="spellStart"/>
      <w:r w:rsidRPr="00AB6452">
        <w:t>авибактам</w:t>
      </w:r>
      <w:proofErr w:type="spellEnd"/>
      <w:r w:rsidRPr="00AB6452">
        <w:t xml:space="preserve"> в грудное молоко. Нельзя исключить риск для новорожденного/грудного ребенка. Решение о прекращении кормления грудью или прекращении/воздержании терапии </w:t>
      </w:r>
      <w:proofErr w:type="spellStart"/>
      <w:r w:rsidRPr="00AB6452">
        <w:t>цефтазидимом</w:t>
      </w:r>
      <w:proofErr w:type="spellEnd"/>
      <w:r w:rsidRPr="00AB6452">
        <w:t>/</w:t>
      </w:r>
      <w:proofErr w:type="spellStart"/>
      <w:r w:rsidRPr="00AB6452">
        <w:t>авибактамом</w:t>
      </w:r>
      <w:proofErr w:type="spellEnd"/>
      <w:r w:rsidRPr="00AB6452">
        <w:t xml:space="preserve"> должно приниматься с учетом преимущества грудного вскармливания для ребенка и пользы терапии для женщины.</w:t>
      </w:r>
    </w:p>
    <w:bookmarkEnd w:id="29"/>
    <w:p w14:paraId="5E42FEAA" w14:textId="77777777" w:rsidR="001B73E0" w:rsidRPr="00AB6452" w:rsidRDefault="00E676E5" w:rsidP="001B73E0">
      <w:pPr>
        <w:pStyle w:val="a3"/>
        <w:tabs>
          <w:tab w:val="left" w:pos="0"/>
        </w:tabs>
        <w:spacing w:before="0" w:beforeAutospacing="0" w:after="0" w:afterAutospacing="0"/>
        <w:jc w:val="both"/>
        <w:rPr>
          <w:i/>
          <w:color w:val="000000"/>
          <w:lang w:bidi="ru-RU"/>
        </w:rPr>
      </w:pPr>
      <w:r w:rsidRPr="00AB6452">
        <w:rPr>
          <w:i/>
          <w:color w:val="000000"/>
          <w:lang w:bidi="ru-RU"/>
        </w:rPr>
        <w:t>Фертильность</w:t>
      </w:r>
    </w:p>
    <w:p w14:paraId="4B30AAD4" w14:textId="77777777" w:rsidR="00E676E5" w:rsidRPr="00AB6452" w:rsidRDefault="00E676E5" w:rsidP="001B73E0">
      <w:pPr>
        <w:pStyle w:val="a3"/>
        <w:tabs>
          <w:tab w:val="left" w:pos="0"/>
        </w:tabs>
        <w:spacing w:before="0" w:beforeAutospacing="0" w:after="0" w:afterAutospacing="0"/>
        <w:jc w:val="both"/>
      </w:pPr>
      <w:r w:rsidRPr="00AB6452">
        <w:t xml:space="preserve">Воздействие </w:t>
      </w:r>
      <w:proofErr w:type="spellStart"/>
      <w:r w:rsidRPr="00AB6452">
        <w:t>цефтазидима</w:t>
      </w:r>
      <w:proofErr w:type="spellEnd"/>
      <w:r w:rsidRPr="00AB6452">
        <w:t>/</w:t>
      </w:r>
      <w:proofErr w:type="spellStart"/>
      <w:r w:rsidRPr="00AB6452">
        <w:t>авибактама</w:t>
      </w:r>
      <w:proofErr w:type="spellEnd"/>
      <w:r w:rsidRPr="00AB6452">
        <w:t xml:space="preserve"> на репродуктивную функцию у людей не изучалось. </w:t>
      </w:r>
      <w:r w:rsidRPr="00AB6452">
        <w:rPr>
          <w:noProof/>
        </w:rPr>
        <w:t xml:space="preserve">Данные исследований цефтазидима на животных отсутствуют. Исследования авибактама на животных </w:t>
      </w:r>
      <w:r w:rsidR="001269D0" w:rsidRPr="00AB6452">
        <w:rPr>
          <w:noProof/>
        </w:rPr>
        <w:t>не выявили вредного воздействия на фертильность.</w:t>
      </w:r>
      <w:r w:rsidRPr="00AB6452">
        <w:rPr>
          <w:noProof/>
        </w:rPr>
        <w:t xml:space="preserve"> (см. раздел 5.3).</w:t>
      </w:r>
    </w:p>
    <w:p w14:paraId="25167683" w14:textId="77777777" w:rsidR="001269D0" w:rsidRPr="00AB6452" w:rsidRDefault="001269D0" w:rsidP="00867325">
      <w:pPr>
        <w:spacing w:after="0" w:line="240" w:lineRule="auto"/>
        <w:jc w:val="both"/>
        <w:rPr>
          <w:rFonts w:ascii="Times New Roman" w:eastAsia="Times New Roman" w:hAnsi="Times New Roman"/>
          <w:b/>
          <w:sz w:val="24"/>
          <w:szCs w:val="24"/>
          <w:lang w:eastAsia="ru-RU"/>
        </w:rPr>
      </w:pPr>
    </w:p>
    <w:p w14:paraId="69CD3DDA" w14:textId="77777777" w:rsidR="00CE7F7F" w:rsidRPr="00AB6452" w:rsidRDefault="00DB406A" w:rsidP="00867325">
      <w:pPr>
        <w:spacing w:after="0" w:line="240" w:lineRule="auto"/>
        <w:jc w:val="both"/>
        <w:rPr>
          <w:rFonts w:ascii="Times New Roman" w:hAnsi="Times New Roman"/>
          <w:b/>
          <w:i/>
          <w:sz w:val="24"/>
          <w:szCs w:val="24"/>
        </w:rPr>
      </w:pPr>
      <w:r w:rsidRPr="00AB6452">
        <w:rPr>
          <w:rFonts w:ascii="Times New Roman" w:eastAsia="Times New Roman" w:hAnsi="Times New Roman"/>
          <w:b/>
          <w:sz w:val="24"/>
          <w:szCs w:val="24"/>
          <w:lang w:eastAsia="ru-RU"/>
        </w:rPr>
        <w:t>4.</w:t>
      </w:r>
      <w:r w:rsidR="00B05BD1" w:rsidRPr="00AB6452">
        <w:rPr>
          <w:rFonts w:ascii="Times New Roman" w:eastAsia="Times New Roman" w:hAnsi="Times New Roman"/>
          <w:b/>
          <w:sz w:val="24"/>
          <w:szCs w:val="24"/>
          <w:lang w:eastAsia="ru-RU"/>
        </w:rPr>
        <w:t>7</w:t>
      </w:r>
      <w:r w:rsidRPr="00AB6452">
        <w:rPr>
          <w:rFonts w:ascii="Times New Roman" w:eastAsia="Times New Roman" w:hAnsi="Times New Roman"/>
          <w:b/>
          <w:sz w:val="24"/>
          <w:szCs w:val="24"/>
          <w:lang w:eastAsia="ru-RU"/>
        </w:rPr>
        <w:t xml:space="preserve"> </w:t>
      </w:r>
      <w:r w:rsidR="00B05BD1" w:rsidRPr="00AB6452">
        <w:rPr>
          <w:rFonts w:ascii="Times New Roman" w:eastAsia="Times New Roman" w:hAnsi="Times New Roman"/>
          <w:b/>
          <w:sz w:val="24"/>
          <w:szCs w:val="24"/>
          <w:lang w:eastAsia="ru-RU"/>
        </w:rPr>
        <w:t xml:space="preserve">Влияние на способность управлять транспортными средствами и </w:t>
      </w:r>
      <w:r w:rsidR="00CE7F7F" w:rsidRPr="00AB6452">
        <w:rPr>
          <w:rFonts w:ascii="Times New Roman" w:hAnsi="Times New Roman"/>
          <w:b/>
          <w:sz w:val="24"/>
          <w:szCs w:val="24"/>
        </w:rPr>
        <w:t>потенциально опасными механизмами</w:t>
      </w:r>
      <w:r w:rsidR="00CE7F7F" w:rsidRPr="00AB6452">
        <w:rPr>
          <w:rFonts w:ascii="Times New Roman" w:eastAsia="Times New Roman" w:hAnsi="Times New Roman"/>
          <w:b/>
          <w:sz w:val="24"/>
          <w:szCs w:val="24"/>
          <w:lang w:eastAsia="ru-RU"/>
        </w:rPr>
        <w:t xml:space="preserve"> </w:t>
      </w:r>
      <w:bookmarkStart w:id="30" w:name="2175220282"/>
    </w:p>
    <w:p w14:paraId="01CAD23B" w14:textId="77777777" w:rsidR="001269D0" w:rsidRPr="00AB6452" w:rsidRDefault="001269D0" w:rsidP="00867325">
      <w:pPr>
        <w:spacing w:after="0" w:line="240" w:lineRule="auto"/>
        <w:jc w:val="both"/>
        <w:rPr>
          <w:rFonts w:ascii="Times New Roman" w:hAnsi="Times New Roman"/>
          <w:noProof/>
          <w:sz w:val="24"/>
          <w:szCs w:val="24"/>
        </w:rPr>
      </w:pPr>
      <w:bookmarkStart w:id="31" w:name="_Hlk172554849"/>
      <w:r w:rsidRPr="00AB6452">
        <w:rPr>
          <w:rFonts w:ascii="Times New Roman" w:hAnsi="Times New Roman"/>
          <w:sz w:val="24"/>
          <w:szCs w:val="24"/>
        </w:rPr>
        <w:t xml:space="preserve">Возможно проявление нежелательных эффектов (например, головокружение), которые могут повлиять на способность управлять транспортными средствами и работать с механизмами во время введения препарата </w:t>
      </w:r>
      <w:proofErr w:type="spellStart"/>
      <w:r w:rsidR="00F13221" w:rsidRPr="00AB6452">
        <w:rPr>
          <w:rFonts w:ascii="Times New Roman" w:hAnsi="Times New Roman"/>
          <w:sz w:val="24"/>
          <w:szCs w:val="24"/>
        </w:rPr>
        <w:t>Ксавитаз</w:t>
      </w:r>
      <w:proofErr w:type="spellEnd"/>
      <w:r w:rsidRPr="00AB6452">
        <w:rPr>
          <w:rFonts w:ascii="Times New Roman" w:hAnsi="Times New Roman"/>
          <w:sz w:val="24"/>
          <w:szCs w:val="24"/>
          <w:vertAlign w:val="superscript"/>
          <w:lang w:val="kk-KZ"/>
        </w:rPr>
        <w:t xml:space="preserve"> </w:t>
      </w:r>
      <w:bookmarkEnd w:id="31"/>
      <w:r w:rsidRPr="00AB6452">
        <w:rPr>
          <w:rFonts w:ascii="Times New Roman" w:hAnsi="Times New Roman"/>
          <w:sz w:val="24"/>
          <w:szCs w:val="24"/>
          <w:lang w:val="kk-KZ"/>
        </w:rPr>
        <w:t>(см. раздел 4.8)</w:t>
      </w:r>
      <w:r w:rsidRPr="00AB6452">
        <w:rPr>
          <w:rFonts w:ascii="Times New Roman" w:hAnsi="Times New Roman"/>
          <w:sz w:val="24"/>
          <w:szCs w:val="24"/>
        </w:rPr>
        <w:t>.</w:t>
      </w:r>
    </w:p>
    <w:p w14:paraId="5CEFC27A" w14:textId="77777777" w:rsidR="002E04B7" w:rsidRPr="00AB6452" w:rsidRDefault="002E04B7" w:rsidP="00867325">
      <w:pPr>
        <w:spacing w:after="0" w:line="240" w:lineRule="auto"/>
        <w:jc w:val="both"/>
        <w:rPr>
          <w:rFonts w:ascii="Times New Roman" w:eastAsia="Times New Roman" w:hAnsi="Times New Roman"/>
          <w:b/>
          <w:sz w:val="24"/>
          <w:szCs w:val="24"/>
          <w:lang w:eastAsia="ru-RU"/>
        </w:rPr>
      </w:pPr>
    </w:p>
    <w:p w14:paraId="7504A021" w14:textId="77777777" w:rsidR="009D67EC" w:rsidRPr="00AB6452" w:rsidRDefault="009D67EC" w:rsidP="00867325">
      <w:pPr>
        <w:spacing w:after="0" w:line="240" w:lineRule="auto"/>
        <w:jc w:val="both"/>
        <w:rPr>
          <w:rFonts w:ascii="Times New Roman" w:hAnsi="Times New Roman"/>
          <w:color w:val="000000"/>
          <w:sz w:val="24"/>
          <w:szCs w:val="24"/>
        </w:rPr>
      </w:pPr>
      <w:r w:rsidRPr="00AB6452">
        <w:rPr>
          <w:rFonts w:ascii="Times New Roman" w:eastAsia="Times New Roman" w:hAnsi="Times New Roman"/>
          <w:b/>
          <w:sz w:val="24"/>
          <w:szCs w:val="24"/>
          <w:lang w:eastAsia="ru-RU"/>
        </w:rPr>
        <w:t>4.8 Нежелательные реакции</w:t>
      </w:r>
      <w:bookmarkEnd w:id="30"/>
    </w:p>
    <w:p w14:paraId="4D8012B7" w14:textId="77777777" w:rsidR="001269D0" w:rsidRPr="00AB6452" w:rsidRDefault="001269D0" w:rsidP="00867325">
      <w:pPr>
        <w:shd w:val="clear" w:color="auto" w:fill="FFFFFF"/>
        <w:spacing w:after="0" w:line="240" w:lineRule="auto"/>
        <w:jc w:val="both"/>
        <w:rPr>
          <w:rFonts w:ascii="Times New Roman" w:hAnsi="Times New Roman"/>
          <w:sz w:val="24"/>
          <w:szCs w:val="24"/>
          <w:u w:val="single"/>
        </w:rPr>
      </w:pPr>
      <w:r w:rsidRPr="00AB6452">
        <w:rPr>
          <w:rFonts w:ascii="Times New Roman" w:hAnsi="Times New Roman"/>
          <w:sz w:val="24"/>
          <w:szCs w:val="24"/>
          <w:u w:val="single"/>
        </w:rPr>
        <w:t>Резюме профиля безопасности</w:t>
      </w:r>
    </w:p>
    <w:p w14:paraId="455AD2B8" w14:textId="77777777" w:rsidR="001269D0" w:rsidRPr="00AB6452" w:rsidRDefault="001269D0" w:rsidP="00867325">
      <w:pPr>
        <w:shd w:val="clear" w:color="auto" w:fill="FFFFFF"/>
        <w:spacing w:after="0" w:line="240" w:lineRule="auto"/>
        <w:jc w:val="both"/>
        <w:rPr>
          <w:rFonts w:ascii="Times New Roman" w:hAnsi="Times New Roman"/>
          <w:sz w:val="24"/>
          <w:szCs w:val="24"/>
        </w:rPr>
      </w:pPr>
      <w:r w:rsidRPr="00AB6452">
        <w:rPr>
          <w:rFonts w:ascii="Times New Roman" w:hAnsi="Times New Roman"/>
          <w:sz w:val="24"/>
          <w:szCs w:val="24"/>
        </w:rPr>
        <w:t>В семи клинических исследованиях фазы 2 и фазы 3</w:t>
      </w:r>
      <w:r w:rsidRPr="00AB6452">
        <w:rPr>
          <w:rFonts w:ascii="Times New Roman" w:hAnsi="Times New Roman"/>
          <w:i/>
          <w:sz w:val="24"/>
          <w:szCs w:val="24"/>
        </w:rPr>
        <w:t xml:space="preserve"> </w:t>
      </w:r>
      <w:r w:rsidRPr="00AB6452">
        <w:rPr>
          <w:rFonts w:ascii="Times New Roman" w:hAnsi="Times New Roman"/>
          <w:sz w:val="24"/>
          <w:szCs w:val="24"/>
        </w:rPr>
        <w:t xml:space="preserve">терапию </w:t>
      </w:r>
      <w:r w:rsidR="00210D54" w:rsidRPr="00AB6452">
        <w:rPr>
          <w:rFonts w:ascii="Times New Roman" w:hAnsi="Times New Roman"/>
          <w:sz w:val="24"/>
          <w:szCs w:val="24"/>
        </w:rPr>
        <w:t xml:space="preserve">комбинацией </w:t>
      </w:r>
      <w:proofErr w:type="spellStart"/>
      <w:r w:rsidR="00210D54" w:rsidRPr="00AB6452">
        <w:rPr>
          <w:rFonts w:ascii="Times New Roman" w:hAnsi="Times New Roman"/>
          <w:sz w:val="24"/>
          <w:szCs w:val="24"/>
        </w:rPr>
        <w:t>цефтазидим</w:t>
      </w:r>
      <w:proofErr w:type="spellEnd"/>
      <w:r w:rsidR="00210D54" w:rsidRPr="00AB6452">
        <w:rPr>
          <w:rFonts w:ascii="Times New Roman" w:hAnsi="Times New Roman"/>
          <w:sz w:val="24"/>
          <w:szCs w:val="24"/>
        </w:rPr>
        <w:t>/</w:t>
      </w:r>
      <w:proofErr w:type="spellStart"/>
      <w:r w:rsidR="00210D54" w:rsidRPr="00AB6452">
        <w:rPr>
          <w:rFonts w:ascii="Times New Roman" w:hAnsi="Times New Roman"/>
          <w:sz w:val="24"/>
          <w:szCs w:val="24"/>
        </w:rPr>
        <w:t>авибактам</w:t>
      </w:r>
      <w:proofErr w:type="spellEnd"/>
      <w:r w:rsidRPr="00AB6452">
        <w:rPr>
          <w:rFonts w:ascii="Times New Roman" w:hAnsi="Times New Roman"/>
          <w:sz w:val="24"/>
          <w:szCs w:val="24"/>
        </w:rPr>
        <w:t xml:space="preserve"> получили 2024 взрослых пациента. Наиболее часто у ≥ 5 % пациентов, получавших </w:t>
      </w:r>
      <w:r w:rsidR="00210D54" w:rsidRPr="00AB6452">
        <w:rPr>
          <w:rFonts w:ascii="Times New Roman" w:hAnsi="Times New Roman"/>
          <w:sz w:val="24"/>
          <w:szCs w:val="24"/>
        </w:rPr>
        <w:t xml:space="preserve">комбинацию </w:t>
      </w:r>
      <w:proofErr w:type="spellStart"/>
      <w:r w:rsidR="00210D54" w:rsidRPr="00AB6452">
        <w:rPr>
          <w:rFonts w:ascii="Times New Roman" w:hAnsi="Times New Roman"/>
          <w:sz w:val="24"/>
          <w:szCs w:val="24"/>
        </w:rPr>
        <w:t>цефтазидим</w:t>
      </w:r>
      <w:proofErr w:type="spellEnd"/>
      <w:r w:rsidR="00210D54" w:rsidRPr="00AB6452">
        <w:rPr>
          <w:rFonts w:ascii="Times New Roman" w:hAnsi="Times New Roman"/>
          <w:sz w:val="24"/>
          <w:szCs w:val="24"/>
        </w:rPr>
        <w:t>/</w:t>
      </w:r>
      <w:proofErr w:type="spellStart"/>
      <w:r w:rsidR="00210D54" w:rsidRPr="00AB6452">
        <w:rPr>
          <w:rFonts w:ascii="Times New Roman" w:hAnsi="Times New Roman"/>
          <w:sz w:val="24"/>
          <w:szCs w:val="24"/>
        </w:rPr>
        <w:t>авибактам</w:t>
      </w:r>
      <w:proofErr w:type="spellEnd"/>
      <w:r w:rsidRPr="00AB6452">
        <w:rPr>
          <w:rFonts w:ascii="Times New Roman" w:hAnsi="Times New Roman"/>
          <w:sz w:val="24"/>
          <w:szCs w:val="24"/>
        </w:rPr>
        <w:t xml:space="preserve">, проявлялись такие нежелательные реакции, как положительная прямая проба </w:t>
      </w:r>
      <w:proofErr w:type="spellStart"/>
      <w:r w:rsidRPr="00AB6452">
        <w:rPr>
          <w:rFonts w:ascii="Times New Roman" w:hAnsi="Times New Roman"/>
          <w:sz w:val="24"/>
          <w:szCs w:val="24"/>
        </w:rPr>
        <w:t>Кумбса</w:t>
      </w:r>
      <w:proofErr w:type="spellEnd"/>
      <w:r w:rsidRPr="00AB6452">
        <w:rPr>
          <w:rFonts w:ascii="Times New Roman" w:hAnsi="Times New Roman"/>
          <w:sz w:val="24"/>
          <w:szCs w:val="24"/>
        </w:rPr>
        <w:t>, тошнота и диарея. Тошнота и диарея обычно были легкой или умеренной степени.</w:t>
      </w:r>
    </w:p>
    <w:p w14:paraId="4852A753" w14:textId="77777777" w:rsidR="001269D0" w:rsidRPr="00AB6452" w:rsidRDefault="001269D0" w:rsidP="00867325">
      <w:pPr>
        <w:shd w:val="clear" w:color="auto" w:fill="FFFFFF"/>
        <w:spacing w:after="0" w:line="240" w:lineRule="auto"/>
        <w:jc w:val="both"/>
        <w:rPr>
          <w:rFonts w:ascii="Times New Roman" w:hAnsi="Times New Roman"/>
          <w:sz w:val="24"/>
          <w:szCs w:val="24"/>
          <w:u w:val="single"/>
        </w:rPr>
      </w:pPr>
      <w:r w:rsidRPr="00AB6452">
        <w:rPr>
          <w:rFonts w:ascii="Times New Roman" w:hAnsi="Times New Roman"/>
          <w:sz w:val="24"/>
          <w:szCs w:val="24"/>
          <w:u w:val="single"/>
        </w:rPr>
        <w:t>Табличное резюме нежелательных реакций</w:t>
      </w:r>
    </w:p>
    <w:p w14:paraId="25E9E3C3" w14:textId="77777777" w:rsidR="00F01492" w:rsidRPr="00AB6452" w:rsidRDefault="001269D0" w:rsidP="00F01492">
      <w:pPr>
        <w:shd w:val="clear" w:color="auto" w:fill="FFFFFF"/>
        <w:spacing w:after="0" w:line="240" w:lineRule="auto"/>
        <w:jc w:val="both"/>
        <w:rPr>
          <w:rFonts w:ascii="Times New Roman" w:hAnsi="Times New Roman"/>
          <w:bCs/>
          <w:i/>
          <w:color w:val="000000"/>
          <w:spacing w:val="-1"/>
          <w:sz w:val="24"/>
          <w:szCs w:val="24"/>
        </w:rPr>
      </w:pPr>
      <w:r w:rsidRPr="00AB6452">
        <w:rPr>
          <w:rFonts w:ascii="Times New Roman" w:hAnsi="Times New Roman"/>
          <w:sz w:val="24"/>
          <w:szCs w:val="24"/>
        </w:rPr>
        <w:t xml:space="preserve">При применении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в качестве </w:t>
      </w:r>
      <w:proofErr w:type="spellStart"/>
      <w:r w:rsidRPr="00AB6452">
        <w:rPr>
          <w:rFonts w:ascii="Times New Roman" w:hAnsi="Times New Roman"/>
          <w:sz w:val="24"/>
          <w:szCs w:val="24"/>
        </w:rPr>
        <w:t>монотерапии</w:t>
      </w:r>
      <w:proofErr w:type="spellEnd"/>
      <w:r w:rsidRPr="00AB6452">
        <w:rPr>
          <w:rFonts w:ascii="Times New Roman" w:hAnsi="Times New Roman"/>
          <w:sz w:val="24"/>
          <w:szCs w:val="24"/>
        </w:rPr>
        <w:t xml:space="preserve"> и (или) в исследованиях фазы 2 и фазы 3 </w:t>
      </w:r>
      <w:r w:rsidR="00210D54" w:rsidRPr="00AB6452">
        <w:rPr>
          <w:rFonts w:ascii="Times New Roman" w:hAnsi="Times New Roman"/>
          <w:sz w:val="24"/>
          <w:szCs w:val="24"/>
        </w:rPr>
        <w:t xml:space="preserve">комбинации </w:t>
      </w:r>
      <w:proofErr w:type="spellStart"/>
      <w:r w:rsidR="00210D54" w:rsidRPr="00AB6452">
        <w:rPr>
          <w:rFonts w:ascii="Times New Roman" w:hAnsi="Times New Roman"/>
          <w:sz w:val="24"/>
          <w:szCs w:val="24"/>
        </w:rPr>
        <w:t>цефтазидим</w:t>
      </w:r>
      <w:proofErr w:type="spellEnd"/>
      <w:r w:rsidR="00210D54" w:rsidRPr="00AB6452">
        <w:rPr>
          <w:rFonts w:ascii="Times New Roman" w:hAnsi="Times New Roman"/>
          <w:sz w:val="24"/>
          <w:szCs w:val="24"/>
        </w:rPr>
        <w:t>/</w:t>
      </w:r>
      <w:proofErr w:type="spellStart"/>
      <w:r w:rsidR="00210D54" w:rsidRPr="00AB6452">
        <w:rPr>
          <w:rFonts w:ascii="Times New Roman" w:hAnsi="Times New Roman"/>
          <w:sz w:val="24"/>
          <w:szCs w:val="24"/>
        </w:rPr>
        <w:t>авибактам</w:t>
      </w:r>
      <w:proofErr w:type="spellEnd"/>
      <w:r w:rsidRPr="00AB6452">
        <w:rPr>
          <w:rFonts w:ascii="Times New Roman" w:hAnsi="Times New Roman"/>
          <w:sz w:val="24"/>
          <w:szCs w:val="24"/>
        </w:rPr>
        <w:t xml:space="preserve"> были выявлены следующие нежелательные реакции. </w:t>
      </w:r>
      <w:bookmarkStart w:id="32" w:name="_Hlk172555013"/>
      <w:r w:rsidRPr="00AB6452">
        <w:rPr>
          <w:rFonts w:ascii="Times New Roman" w:hAnsi="Times New Roman"/>
          <w:sz w:val="24"/>
          <w:szCs w:val="24"/>
        </w:rPr>
        <w:t xml:space="preserve">Нежелательные реакции классифицированы по системно-органным классам и по частоте возникновения. Категории частоты возникновения получены из нежелательных реакций и (или) потенциально клинически значимых отклонений от нормы лабораторных показателей и определяются следующим образом: </w:t>
      </w:r>
      <w:r w:rsidRPr="00AB6452">
        <w:rPr>
          <w:rFonts w:ascii="Times New Roman" w:hAnsi="Times New Roman"/>
          <w:bCs/>
          <w:i/>
          <w:color w:val="000000"/>
          <w:spacing w:val="-1"/>
          <w:sz w:val="24"/>
          <w:szCs w:val="24"/>
        </w:rPr>
        <w:t xml:space="preserve">очень часто (≥ 1/10); </w:t>
      </w:r>
      <w:r w:rsidRPr="00AB6452">
        <w:rPr>
          <w:rFonts w:ascii="Times New Roman" w:hAnsi="Times New Roman"/>
          <w:i/>
          <w:spacing w:val="-2"/>
          <w:sz w:val="24"/>
          <w:szCs w:val="24"/>
        </w:rPr>
        <w:t>часто (от ≥ 1/100 до &lt; 1/10)</w:t>
      </w:r>
      <w:r w:rsidRPr="00AB6452">
        <w:rPr>
          <w:rFonts w:ascii="Times New Roman" w:hAnsi="Times New Roman"/>
          <w:spacing w:val="-2"/>
          <w:sz w:val="24"/>
          <w:szCs w:val="24"/>
        </w:rPr>
        <w:t xml:space="preserve">; </w:t>
      </w:r>
      <w:r w:rsidRPr="00AB6452">
        <w:rPr>
          <w:rFonts w:ascii="Times New Roman" w:hAnsi="Times New Roman"/>
          <w:i/>
          <w:spacing w:val="-2"/>
          <w:sz w:val="24"/>
          <w:szCs w:val="24"/>
        </w:rPr>
        <w:t>нечасто (от ≥ 1/1000 до &lt; 1/100)</w:t>
      </w:r>
      <w:r w:rsidRPr="00AB6452">
        <w:rPr>
          <w:rFonts w:ascii="Times New Roman" w:hAnsi="Times New Roman"/>
          <w:spacing w:val="-2"/>
          <w:sz w:val="24"/>
          <w:szCs w:val="24"/>
        </w:rPr>
        <w:t xml:space="preserve">; </w:t>
      </w:r>
      <w:r w:rsidRPr="00AB6452">
        <w:rPr>
          <w:rFonts w:ascii="Times New Roman" w:hAnsi="Times New Roman"/>
          <w:i/>
          <w:iCs/>
          <w:spacing w:val="-2"/>
          <w:sz w:val="24"/>
          <w:szCs w:val="24"/>
        </w:rPr>
        <w:t xml:space="preserve">редко </w:t>
      </w:r>
      <w:r w:rsidRPr="00AB6452">
        <w:rPr>
          <w:rFonts w:ascii="Times New Roman" w:hAnsi="Times New Roman"/>
          <w:i/>
          <w:spacing w:val="-2"/>
          <w:sz w:val="24"/>
          <w:szCs w:val="24"/>
        </w:rPr>
        <w:t xml:space="preserve">(от ≥ 1/10 000 </w:t>
      </w:r>
      <w:r w:rsidRPr="00AB6452">
        <w:rPr>
          <w:rFonts w:ascii="Times New Roman" w:hAnsi="Times New Roman"/>
          <w:i/>
          <w:spacing w:val="-2"/>
          <w:sz w:val="24"/>
          <w:szCs w:val="24"/>
        </w:rPr>
        <w:lastRenderedPageBreak/>
        <w:t xml:space="preserve">до &lt; 1/1000), очень редко (&lt; 1/10 000) </w:t>
      </w:r>
      <w:r w:rsidRPr="00AB6452">
        <w:rPr>
          <w:rFonts w:ascii="Times New Roman" w:hAnsi="Times New Roman"/>
          <w:snapToGrid w:val="0"/>
          <w:sz w:val="24"/>
          <w:szCs w:val="24"/>
        </w:rPr>
        <w:t xml:space="preserve">и </w:t>
      </w:r>
      <w:r w:rsidRPr="00AB6452">
        <w:rPr>
          <w:rFonts w:ascii="Times New Roman" w:hAnsi="Times New Roman"/>
          <w:i/>
          <w:snapToGrid w:val="0"/>
          <w:sz w:val="24"/>
          <w:szCs w:val="24"/>
        </w:rPr>
        <w:t>неизвестно (невозможно определить на основании имеющихся данных)</w:t>
      </w:r>
      <w:r w:rsidRPr="00AB6452">
        <w:rPr>
          <w:rFonts w:ascii="Times New Roman" w:hAnsi="Times New Roman"/>
          <w:snapToGrid w:val="0"/>
          <w:sz w:val="24"/>
          <w:szCs w:val="24"/>
        </w:rPr>
        <w:t>.</w:t>
      </w:r>
      <w:bookmarkStart w:id="33" w:name="_Hlk61878833"/>
    </w:p>
    <w:p w14:paraId="18D363B1" w14:textId="77777777" w:rsidR="001269D0" w:rsidRPr="00AB6452" w:rsidRDefault="001269D0" w:rsidP="00F01492">
      <w:pPr>
        <w:shd w:val="clear" w:color="auto" w:fill="FFFFFF"/>
        <w:spacing w:after="0" w:line="240" w:lineRule="auto"/>
        <w:jc w:val="both"/>
        <w:rPr>
          <w:rFonts w:ascii="Times New Roman" w:hAnsi="Times New Roman"/>
          <w:bCs/>
          <w:i/>
          <w:color w:val="000000"/>
          <w:spacing w:val="-1"/>
          <w:sz w:val="24"/>
          <w:szCs w:val="24"/>
        </w:rPr>
      </w:pPr>
      <w:r w:rsidRPr="00AB6452">
        <w:rPr>
          <w:rFonts w:ascii="Times New Roman" w:hAnsi="Times New Roman"/>
          <w:sz w:val="24"/>
          <w:szCs w:val="24"/>
        </w:rPr>
        <w:t>Таблица 6. Частота возникновения нежелательных реакций по системно-органным классам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1775"/>
        <w:gridCol w:w="1627"/>
        <w:gridCol w:w="992"/>
        <w:gridCol w:w="2126"/>
      </w:tblGrid>
      <w:tr w:rsidR="00B931FA" w:rsidRPr="00AB6452" w14:paraId="3057A1B1" w14:textId="77777777" w:rsidTr="00B931FA">
        <w:trPr>
          <w:tblHeader/>
        </w:trPr>
        <w:tc>
          <w:tcPr>
            <w:tcW w:w="1418" w:type="dxa"/>
            <w:tcBorders>
              <w:top w:val="single" w:sz="4" w:space="0" w:color="auto"/>
              <w:left w:val="single" w:sz="4" w:space="0" w:color="auto"/>
              <w:bottom w:val="single" w:sz="4" w:space="0" w:color="auto"/>
              <w:right w:val="single" w:sz="4" w:space="0" w:color="auto"/>
            </w:tcBorders>
          </w:tcPr>
          <w:p w14:paraId="00A44B75" w14:textId="77777777" w:rsidR="001269D0" w:rsidRPr="00AB6452" w:rsidRDefault="001269D0" w:rsidP="00867325">
            <w:pPr>
              <w:keepNext/>
              <w:spacing w:after="0" w:line="240" w:lineRule="auto"/>
              <w:jc w:val="both"/>
              <w:rPr>
                <w:rFonts w:ascii="Times New Roman" w:hAnsi="Times New Roman"/>
                <w:b/>
                <w:sz w:val="24"/>
                <w:szCs w:val="24"/>
              </w:rPr>
            </w:pPr>
            <w:r w:rsidRPr="00AB6452">
              <w:rPr>
                <w:rFonts w:ascii="Times New Roman" w:hAnsi="Times New Roman"/>
                <w:b/>
                <w:sz w:val="24"/>
                <w:szCs w:val="24"/>
              </w:rPr>
              <w:t>Системно-органный класс</w:t>
            </w:r>
          </w:p>
        </w:tc>
        <w:tc>
          <w:tcPr>
            <w:tcW w:w="1134" w:type="dxa"/>
            <w:tcBorders>
              <w:top w:val="single" w:sz="4" w:space="0" w:color="auto"/>
              <w:left w:val="single" w:sz="4" w:space="0" w:color="auto"/>
              <w:bottom w:val="single" w:sz="4" w:space="0" w:color="auto"/>
              <w:right w:val="single" w:sz="4" w:space="0" w:color="auto"/>
            </w:tcBorders>
          </w:tcPr>
          <w:p w14:paraId="39EF65ED" w14:textId="77777777" w:rsidR="001269D0" w:rsidRPr="00AB6452" w:rsidRDefault="001269D0" w:rsidP="00867325">
            <w:pPr>
              <w:keepNext/>
              <w:spacing w:after="0" w:line="240" w:lineRule="auto"/>
              <w:jc w:val="both"/>
              <w:rPr>
                <w:rFonts w:ascii="Times New Roman" w:hAnsi="Times New Roman"/>
                <w:b/>
                <w:sz w:val="24"/>
                <w:szCs w:val="24"/>
              </w:rPr>
            </w:pPr>
            <w:r w:rsidRPr="00AB6452">
              <w:rPr>
                <w:rFonts w:ascii="Times New Roman" w:hAnsi="Times New Roman"/>
                <w:b/>
                <w:sz w:val="24"/>
                <w:szCs w:val="24"/>
              </w:rPr>
              <w:t>Очень часто</w:t>
            </w:r>
          </w:p>
        </w:tc>
        <w:tc>
          <w:tcPr>
            <w:tcW w:w="1775" w:type="dxa"/>
            <w:tcBorders>
              <w:top w:val="single" w:sz="4" w:space="0" w:color="auto"/>
              <w:left w:val="single" w:sz="4" w:space="0" w:color="auto"/>
              <w:bottom w:val="single" w:sz="4" w:space="0" w:color="auto"/>
              <w:right w:val="single" w:sz="4" w:space="0" w:color="auto"/>
            </w:tcBorders>
          </w:tcPr>
          <w:p w14:paraId="30260533" w14:textId="77777777" w:rsidR="001269D0" w:rsidRPr="00AB6452" w:rsidRDefault="001269D0" w:rsidP="00867325">
            <w:pPr>
              <w:keepNext/>
              <w:spacing w:after="0" w:line="240" w:lineRule="auto"/>
              <w:jc w:val="both"/>
              <w:rPr>
                <w:rFonts w:ascii="Times New Roman" w:hAnsi="Times New Roman"/>
                <w:b/>
                <w:sz w:val="24"/>
                <w:szCs w:val="24"/>
              </w:rPr>
            </w:pPr>
            <w:r w:rsidRPr="00AB6452">
              <w:rPr>
                <w:rFonts w:ascii="Times New Roman" w:hAnsi="Times New Roman"/>
                <w:b/>
                <w:sz w:val="24"/>
                <w:szCs w:val="24"/>
              </w:rPr>
              <w:t>Часто</w:t>
            </w:r>
          </w:p>
        </w:tc>
        <w:tc>
          <w:tcPr>
            <w:tcW w:w="1627" w:type="dxa"/>
            <w:tcBorders>
              <w:top w:val="single" w:sz="4" w:space="0" w:color="auto"/>
              <w:left w:val="single" w:sz="4" w:space="0" w:color="auto"/>
              <w:bottom w:val="single" w:sz="4" w:space="0" w:color="auto"/>
              <w:right w:val="single" w:sz="4" w:space="0" w:color="auto"/>
            </w:tcBorders>
          </w:tcPr>
          <w:p w14:paraId="3DA23B23" w14:textId="77777777" w:rsidR="001269D0" w:rsidRPr="00AB6452" w:rsidRDefault="001269D0" w:rsidP="00867325">
            <w:pPr>
              <w:keepNext/>
              <w:spacing w:after="0" w:line="240" w:lineRule="auto"/>
              <w:jc w:val="both"/>
              <w:rPr>
                <w:rFonts w:ascii="Times New Roman" w:hAnsi="Times New Roman"/>
                <w:b/>
                <w:sz w:val="24"/>
                <w:szCs w:val="24"/>
              </w:rPr>
            </w:pPr>
            <w:r w:rsidRPr="00AB6452">
              <w:rPr>
                <w:rFonts w:ascii="Times New Roman" w:hAnsi="Times New Roman"/>
                <w:b/>
                <w:sz w:val="24"/>
                <w:szCs w:val="24"/>
              </w:rPr>
              <w:t>Нечасто</w:t>
            </w:r>
          </w:p>
        </w:tc>
        <w:tc>
          <w:tcPr>
            <w:tcW w:w="992" w:type="dxa"/>
            <w:tcBorders>
              <w:top w:val="single" w:sz="4" w:space="0" w:color="auto"/>
              <w:left w:val="single" w:sz="4" w:space="0" w:color="auto"/>
              <w:bottom w:val="single" w:sz="4" w:space="0" w:color="auto"/>
              <w:right w:val="single" w:sz="4" w:space="0" w:color="auto"/>
            </w:tcBorders>
          </w:tcPr>
          <w:p w14:paraId="13C37DBE" w14:textId="77777777" w:rsidR="001269D0" w:rsidRPr="00AB6452" w:rsidRDefault="001269D0" w:rsidP="00867325">
            <w:pPr>
              <w:keepNext/>
              <w:spacing w:after="0" w:line="240" w:lineRule="auto"/>
              <w:jc w:val="both"/>
              <w:rPr>
                <w:rFonts w:ascii="Times New Roman" w:hAnsi="Times New Roman"/>
                <w:b/>
                <w:sz w:val="24"/>
                <w:szCs w:val="24"/>
              </w:rPr>
            </w:pPr>
            <w:r w:rsidRPr="00AB6452">
              <w:rPr>
                <w:rFonts w:ascii="Times New Roman" w:hAnsi="Times New Roman"/>
                <w:b/>
                <w:sz w:val="24"/>
                <w:szCs w:val="24"/>
              </w:rPr>
              <w:t>Очень редко</w:t>
            </w:r>
          </w:p>
        </w:tc>
        <w:tc>
          <w:tcPr>
            <w:tcW w:w="2126" w:type="dxa"/>
            <w:tcBorders>
              <w:top w:val="single" w:sz="4" w:space="0" w:color="auto"/>
              <w:left w:val="single" w:sz="4" w:space="0" w:color="auto"/>
              <w:bottom w:val="single" w:sz="4" w:space="0" w:color="auto"/>
              <w:right w:val="single" w:sz="4" w:space="0" w:color="auto"/>
            </w:tcBorders>
          </w:tcPr>
          <w:p w14:paraId="4DBB9533" w14:textId="77777777" w:rsidR="001269D0" w:rsidRPr="00AB6452" w:rsidRDefault="001269D0" w:rsidP="00867325">
            <w:pPr>
              <w:keepNext/>
              <w:spacing w:after="0" w:line="240" w:lineRule="auto"/>
              <w:jc w:val="both"/>
              <w:rPr>
                <w:rFonts w:ascii="Times New Roman" w:hAnsi="Times New Roman"/>
                <w:b/>
                <w:sz w:val="24"/>
                <w:szCs w:val="24"/>
              </w:rPr>
            </w:pPr>
            <w:r w:rsidRPr="00AB6452">
              <w:rPr>
                <w:rFonts w:ascii="Times New Roman" w:hAnsi="Times New Roman"/>
                <w:b/>
                <w:sz w:val="24"/>
                <w:szCs w:val="24"/>
              </w:rPr>
              <w:t>Неизвестно</w:t>
            </w:r>
          </w:p>
        </w:tc>
      </w:tr>
      <w:tr w:rsidR="00B931FA" w:rsidRPr="00AB6452" w14:paraId="74AEB84F" w14:textId="77777777" w:rsidTr="00B931FA">
        <w:tc>
          <w:tcPr>
            <w:tcW w:w="1418" w:type="dxa"/>
            <w:tcBorders>
              <w:top w:val="single" w:sz="4" w:space="0" w:color="auto"/>
              <w:left w:val="single" w:sz="4" w:space="0" w:color="auto"/>
              <w:bottom w:val="single" w:sz="4" w:space="0" w:color="auto"/>
              <w:right w:val="single" w:sz="4" w:space="0" w:color="auto"/>
            </w:tcBorders>
          </w:tcPr>
          <w:p w14:paraId="2CE2C6D0" w14:textId="77777777" w:rsidR="001269D0" w:rsidRPr="00AB6452" w:rsidRDefault="001269D0" w:rsidP="00867325">
            <w:pPr>
              <w:keepNext/>
              <w:spacing w:after="0" w:line="240" w:lineRule="auto"/>
              <w:jc w:val="both"/>
              <w:rPr>
                <w:rFonts w:ascii="Times New Roman" w:hAnsi="Times New Roman"/>
                <w:sz w:val="24"/>
                <w:szCs w:val="24"/>
              </w:rPr>
            </w:pPr>
            <w:r w:rsidRPr="00AB6452">
              <w:rPr>
                <w:rFonts w:ascii="Times New Roman" w:hAnsi="Times New Roman"/>
                <w:sz w:val="24"/>
                <w:szCs w:val="24"/>
              </w:rPr>
              <w:t>Инфекционные и паразитарные заболевания</w:t>
            </w:r>
          </w:p>
        </w:tc>
        <w:tc>
          <w:tcPr>
            <w:tcW w:w="1134" w:type="dxa"/>
            <w:tcBorders>
              <w:top w:val="single" w:sz="4" w:space="0" w:color="auto"/>
              <w:left w:val="single" w:sz="4" w:space="0" w:color="auto"/>
              <w:bottom w:val="single" w:sz="4" w:space="0" w:color="auto"/>
              <w:right w:val="single" w:sz="4" w:space="0" w:color="auto"/>
            </w:tcBorders>
          </w:tcPr>
          <w:p w14:paraId="12F1E64B" w14:textId="77777777" w:rsidR="001269D0" w:rsidRPr="00AB6452" w:rsidRDefault="001269D0" w:rsidP="00867325">
            <w:pPr>
              <w:keepNext/>
              <w:spacing w:after="0" w:line="240" w:lineRule="auto"/>
              <w:jc w:val="both"/>
              <w:rPr>
                <w:rFonts w:ascii="Times New Roman" w:hAnsi="Times New Roman"/>
                <w:sz w:val="24"/>
                <w:szCs w:val="24"/>
                <w:lang w:val="en-US"/>
              </w:rPr>
            </w:pPr>
          </w:p>
        </w:tc>
        <w:tc>
          <w:tcPr>
            <w:tcW w:w="1775" w:type="dxa"/>
            <w:tcBorders>
              <w:top w:val="single" w:sz="4" w:space="0" w:color="auto"/>
              <w:left w:val="single" w:sz="4" w:space="0" w:color="auto"/>
              <w:bottom w:val="single" w:sz="4" w:space="0" w:color="auto"/>
              <w:right w:val="single" w:sz="4" w:space="0" w:color="auto"/>
            </w:tcBorders>
          </w:tcPr>
          <w:p w14:paraId="651C7EB8" w14:textId="77777777" w:rsidR="001269D0" w:rsidRPr="00AB6452" w:rsidRDefault="001269D0" w:rsidP="00867325">
            <w:pPr>
              <w:keepNext/>
              <w:spacing w:after="0" w:line="240" w:lineRule="auto"/>
              <w:jc w:val="both"/>
              <w:rPr>
                <w:rFonts w:ascii="Times New Roman" w:hAnsi="Times New Roman"/>
                <w:sz w:val="24"/>
                <w:szCs w:val="24"/>
              </w:rPr>
            </w:pPr>
            <w:r w:rsidRPr="00AB6452">
              <w:rPr>
                <w:rFonts w:ascii="Times New Roman" w:hAnsi="Times New Roman"/>
                <w:sz w:val="24"/>
                <w:szCs w:val="24"/>
              </w:rPr>
              <w:t xml:space="preserve">Кандидоз (включая </w:t>
            </w:r>
            <w:proofErr w:type="spellStart"/>
            <w:r w:rsidRPr="00AB6452">
              <w:rPr>
                <w:rFonts w:ascii="Times New Roman" w:hAnsi="Times New Roman"/>
                <w:sz w:val="24"/>
                <w:szCs w:val="24"/>
              </w:rPr>
              <w:t>вульвовагинальный</w:t>
            </w:r>
            <w:proofErr w:type="spellEnd"/>
            <w:r w:rsidRPr="00AB6452">
              <w:rPr>
                <w:rFonts w:ascii="Times New Roman" w:hAnsi="Times New Roman"/>
                <w:sz w:val="24"/>
                <w:szCs w:val="24"/>
              </w:rPr>
              <w:t xml:space="preserve"> кандидоз и </w:t>
            </w:r>
            <w:proofErr w:type="spellStart"/>
            <w:r w:rsidRPr="00AB6452">
              <w:rPr>
                <w:rFonts w:ascii="Times New Roman" w:hAnsi="Times New Roman"/>
                <w:sz w:val="24"/>
                <w:szCs w:val="24"/>
              </w:rPr>
              <w:t>кандидозный</w:t>
            </w:r>
            <w:proofErr w:type="spellEnd"/>
            <w:r w:rsidRPr="00AB6452">
              <w:rPr>
                <w:rFonts w:ascii="Times New Roman" w:hAnsi="Times New Roman"/>
                <w:sz w:val="24"/>
                <w:szCs w:val="24"/>
              </w:rPr>
              <w:t xml:space="preserve"> стоматит)</w:t>
            </w:r>
          </w:p>
        </w:tc>
        <w:tc>
          <w:tcPr>
            <w:tcW w:w="1627" w:type="dxa"/>
            <w:tcBorders>
              <w:top w:val="single" w:sz="4" w:space="0" w:color="auto"/>
              <w:left w:val="single" w:sz="4" w:space="0" w:color="auto"/>
              <w:bottom w:val="single" w:sz="4" w:space="0" w:color="auto"/>
              <w:right w:val="single" w:sz="4" w:space="0" w:color="auto"/>
            </w:tcBorders>
          </w:tcPr>
          <w:p w14:paraId="113650E2" w14:textId="77777777" w:rsidR="001269D0" w:rsidRPr="00AB6452" w:rsidRDefault="001269D0" w:rsidP="00867325">
            <w:pPr>
              <w:keepNext/>
              <w:spacing w:after="0" w:line="240" w:lineRule="auto"/>
              <w:jc w:val="both"/>
              <w:rPr>
                <w:rFonts w:ascii="Times New Roman" w:hAnsi="Times New Roman"/>
                <w:sz w:val="24"/>
                <w:szCs w:val="24"/>
              </w:rPr>
            </w:pPr>
            <w:r w:rsidRPr="00AB6452">
              <w:rPr>
                <w:rFonts w:ascii="Times New Roman" w:hAnsi="Times New Roman"/>
                <w:sz w:val="24"/>
                <w:szCs w:val="24"/>
              </w:rPr>
              <w:t xml:space="preserve">Колит, вызванный </w:t>
            </w:r>
            <w:proofErr w:type="spellStart"/>
            <w:r w:rsidRPr="00AB6452">
              <w:rPr>
                <w:rFonts w:ascii="Times New Roman" w:hAnsi="Times New Roman"/>
                <w:i/>
                <w:iCs/>
                <w:sz w:val="24"/>
                <w:szCs w:val="24"/>
              </w:rPr>
              <w:t>Clostridioides</w:t>
            </w:r>
            <w:proofErr w:type="spellEnd"/>
            <w:r w:rsidRPr="00AB6452">
              <w:rPr>
                <w:rFonts w:ascii="Times New Roman" w:hAnsi="Times New Roman"/>
                <w:i/>
                <w:iCs/>
                <w:sz w:val="24"/>
                <w:szCs w:val="24"/>
              </w:rPr>
              <w:t xml:space="preserve"> </w:t>
            </w:r>
            <w:proofErr w:type="spellStart"/>
            <w:r w:rsidRPr="00AB6452">
              <w:rPr>
                <w:rFonts w:ascii="Times New Roman" w:hAnsi="Times New Roman"/>
                <w:i/>
                <w:iCs/>
                <w:sz w:val="24"/>
                <w:szCs w:val="24"/>
              </w:rPr>
              <w:t>difficile</w:t>
            </w:r>
            <w:proofErr w:type="spellEnd"/>
          </w:p>
          <w:p w14:paraId="6BC9A120" w14:textId="77777777" w:rsidR="001269D0" w:rsidRPr="00AB6452" w:rsidRDefault="001269D0" w:rsidP="00867325">
            <w:pPr>
              <w:keepNext/>
              <w:spacing w:after="0" w:line="240" w:lineRule="auto"/>
              <w:jc w:val="both"/>
              <w:rPr>
                <w:rFonts w:ascii="Times New Roman" w:hAnsi="Times New Roman"/>
                <w:sz w:val="24"/>
                <w:szCs w:val="24"/>
                <w:lang w:val="fr-BE"/>
              </w:rPr>
            </w:pPr>
          </w:p>
          <w:p w14:paraId="31373D37" w14:textId="77777777" w:rsidR="001269D0" w:rsidRPr="00AB6452" w:rsidRDefault="001269D0" w:rsidP="00867325">
            <w:pPr>
              <w:keepNext/>
              <w:spacing w:after="0" w:line="240" w:lineRule="auto"/>
              <w:jc w:val="both"/>
              <w:rPr>
                <w:rFonts w:ascii="Times New Roman" w:hAnsi="Times New Roman"/>
                <w:sz w:val="24"/>
                <w:szCs w:val="24"/>
              </w:rPr>
            </w:pPr>
            <w:r w:rsidRPr="00AB6452">
              <w:rPr>
                <w:rFonts w:ascii="Times New Roman" w:hAnsi="Times New Roman"/>
                <w:sz w:val="24"/>
                <w:szCs w:val="24"/>
              </w:rPr>
              <w:t>Псевдомембранозный колит</w:t>
            </w:r>
          </w:p>
        </w:tc>
        <w:tc>
          <w:tcPr>
            <w:tcW w:w="992" w:type="dxa"/>
            <w:tcBorders>
              <w:top w:val="single" w:sz="4" w:space="0" w:color="auto"/>
              <w:left w:val="single" w:sz="4" w:space="0" w:color="auto"/>
              <w:bottom w:val="single" w:sz="4" w:space="0" w:color="auto"/>
              <w:right w:val="single" w:sz="4" w:space="0" w:color="auto"/>
            </w:tcBorders>
          </w:tcPr>
          <w:p w14:paraId="2F3432BC" w14:textId="77777777" w:rsidR="001269D0" w:rsidRPr="00AB6452" w:rsidRDefault="001269D0" w:rsidP="00867325">
            <w:pPr>
              <w:keepNext/>
              <w:spacing w:after="0" w:line="240" w:lineRule="auto"/>
              <w:jc w:val="both"/>
              <w:rPr>
                <w:rFonts w:ascii="Times New Roman" w:hAnsi="Times New Roman"/>
                <w:sz w:val="24"/>
                <w:szCs w:val="24"/>
                <w:lang w:val="fr-BE"/>
              </w:rPr>
            </w:pPr>
          </w:p>
        </w:tc>
        <w:tc>
          <w:tcPr>
            <w:tcW w:w="2126" w:type="dxa"/>
            <w:tcBorders>
              <w:top w:val="single" w:sz="4" w:space="0" w:color="auto"/>
              <w:left w:val="single" w:sz="4" w:space="0" w:color="auto"/>
              <w:bottom w:val="single" w:sz="4" w:space="0" w:color="auto"/>
              <w:right w:val="single" w:sz="4" w:space="0" w:color="auto"/>
            </w:tcBorders>
          </w:tcPr>
          <w:p w14:paraId="008B2247" w14:textId="77777777" w:rsidR="001269D0" w:rsidRPr="00AB6452" w:rsidRDefault="001269D0" w:rsidP="00867325">
            <w:pPr>
              <w:keepNext/>
              <w:spacing w:after="0" w:line="240" w:lineRule="auto"/>
              <w:jc w:val="both"/>
              <w:rPr>
                <w:rFonts w:ascii="Times New Roman" w:hAnsi="Times New Roman"/>
                <w:sz w:val="24"/>
                <w:szCs w:val="24"/>
                <w:lang w:val="fr-BE"/>
              </w:rPr>
            </w:pPr>
          </w:p>
        </w:tc>
      </w:tr>
      <w:tr w:rsidR="00B931FA" w:rsidRPr="00AB6452" w14:paraId="52D5397F" w14:textId="77777777" w:rsidTr="00B931FA">
        <w:tc>
          <w:tcPr>
            <w:tcW w:w="1418" w:type="dxa"/>
            <w:tcBorders>
              <w:top w:val="single" w:sz="4" w:space="0" w:color="auto"/>
              <w:left w:val="single" w:sz="4" w:space="0" w:color="auto"/>
              <w:bottom w:val="single" w:sz="4" w:space="0" w:color="auto"/>
              <w:right w:val="single" w:sz="4" w:space="0" w:color="auto"/>
            </w:tcBorders>
          </w:tcPr>
          <w:p w14:paraId="6DE1A995" w14:textId="77777777" w:rsidR="001269D0" w:rsidRPr="00AB6452" w:rsidRDefault="001269D0" w:rsidP="00867325">
            <w:pPr>
              <w:spacing w:after="0" w:line="240" w:lineRule="auto"/>
              <w:jc w:val="both"/>
              <w:rPr>
                <w:rFonts w:ascii="Times New Roman" w:hAnsi="Times New Roman"/>
                <w:sz w:val="24"/>
                <w:szCs w:val="24"/>
                <w:u w:val="single"/>
              </w:rPr>
            </w:pPr>
            <w:r w:rsidRPr="00AB6452">
              <w:rPr>
                <w:rFonts w:ascii="Times New Roman" w:hAnsi="Times New Roman"/>
                <w:sz w:val="24"/>
                <w:szCs w:val="24"/>
              </w:rPr>
              <w:t>Нарушения со стороны крови и лимфатической системы</w:t>
            </w:r>
          </w:p>
        </w:tc>
        <w:tc>
          <w:tcPr>
            <w:tcW w:w="1134" w:type="dxa"/>
            <w:tcBorders>
              <w:top w:val="single" w:sz="4" w:space="0" w:color="auto"/>
              <w:left w:val="single" w:sz="4" w:space="0" w:color="auto"/>
              <w:bottom w:val="single" w:sz="4" w:space="0" w:color="auto"/>
              <w:right w:val="single" w:sz="4" w:space="0" w:color="auto"/>
            </w:tcBorders>
          </w:tcPr>
          <w:p w14:paraId="05339A51" w14:textId="77777777" w:rsidR="001269D0" w:rsidRPr="00AB6452" w:rsidRDefault="001269D0" w:rsidP="00867325">
            <w:pPr>
              <w:spacing w:after="0" w:line="240" w:lineRule="auto"/>
              <w:jc w:val="both"/>
              <w:rPr>
                <w:rFonts w:ascii="Times New Roman" w:hAnsi="Times New Roman"/>
                <w:sz w:val="24"/>
                <w:szCs w:val="24"/>
              </w:rPr>
            </w:pPr>
            <w:bookmarkStart w:id="34" w:name="_Hlk72511838"/>
            <w:r w:rsidRPr="00AB6452">
              <w:rPr>
                <w:rFonts w:ascii="Times New Roman" w:hAnsi="Times New Roman"/>
                <w:sz w:val="24"/>
                <w:szCs w:val="24"/>
              </w:rPr>
              <w:t xml:space="preserve">Положительная прямая проба </w:t>
            </w:r>
            <w:proofErr w:type="spellStart"/>
            <w:r w:rsidRPr="00AB6452">
              <w:rPr>
                <w:rFonts w:ascii="Times New Roman" w:hAnsi="Times New Roman"/>
                <w:sz w:val="24"/>
                <w:szCs w:val="24"/>
              </w:rPr>
              <w:t>Кумбса</w:t>
            </w:r>
            <w:bookmarkEnd w:id="34"/>
            <w:proofErr w:type="spellEnd"/>
          </w:p>
        </w:tc>
        <w:tc>
          <w:tcPr>
            <w:tcW w:w="1775" w:type="dxa"/>
            <w:tcBorders>
              <w:top w:val="single" w:sz="4" w:space="0" w:color="auto"/>
              <w:left w:val="single" w:sz="4" w:space="0" w:color="auto"/>
              <w:bottom w:val="single" w:sz="4" w:space="0" w:color="auto"/>
              <w:right w:val="single" w:sz="4" w:space="0" w:color="auto"/>
            </w:tcBorders>
          </w:tcPr>
          <w:p w14:paraId="27B3B92B" w14:textId="77777777" w:rsidR="001269D0" w:rsidRPr="00AB6452" w:rsidRDefault="001269D0" w:rsidP="00867325">
            <w:pPr>
              <w:spacing w:after="0" w:line="240" w:lineRule="auto"/>
              <w:jc w:val="both"/>
              <w:rPr>
                <w:rFonts w:ascii="Times New Roman" w:hAnsi="Times New Roman"/>
                <w:sz w:val="24"/>
                <w:szCs w:val="24"/>
              </w:rPr>
            </w:pPr>
            <w:proofErr w:type="spellStart"/>
            <w:r w:rsidRPr="00AB6452">
              <w:rPr>
                <w:rFonts w:ascii="Times New Roman" w:hAnsi="Times New Roman"/>
                <w:sz w:val="24"/>
                <w:szCs w:val="24"/>
              </w:rPr>
              <w:t>Эозинофилия</w:t>
            </w:r>
            <w:proofErr w:type="spellEnd"/>
          </w:p>
          <w:p w14:paraId="34D372C0" w14:textId="77777777" w:rsidR="001269D0" w:rsidRPr="00AB6452" w:rsidRDefault="001269D0" w:rsidP="00867325">
            <w:pPr>
              <w:spacing w:after="0" w:line="240" w:lineRule="auto"/>
              <w:jc w:val="both"/>
              <w:rPr>
                <w:rFonts w:ascii="Times New Roman" w:hAnsi="Times New Roman"/>
                <w:sz w:val="24"/>
                <w:szCs w:val="24"/>
                <w:lang w:val="en-US"/>
              </w:rPr>
            </w:pPr>
          </w:p>
          <w:p w14:paraId="2EE5F835"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Тромбоцитоз</w:t>
            </w:r>
          </w:p>
          <w:p w14:paraId="476FD588" w14:textId="77777777" w:rsidR="001269D0" w:rsidRPr="00AB6452" w:rsidRDefault="001269D0" w:rsidP="00867325">
            <w:pPr>
              <w:spacing w:after="0" w:line="240" w:lineRule="auto"/>
              <w:jc w:val="both"/>
              <w:rPr>
                <w:rFonts w:ascii="Times New Roman" w:hAnsi="Times New Roman"/>
                <w:sz w:val="24"/>
                <w:szCs w:val="24"/>
                <w:lang w:val="en-US"/>
              </w:rPr>
            </w:pPr>
          </w:p>
          <w:p w14:paraId="285F98CD"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Тромбоцитопения</w:t>
            </w:r>
          </w:p>
        </w:tc>
        <w:tc>
          <w:tcPr>
            <w:tcW w:w="1627" w:type="dxa"/>
            <w:tcBorders>
              <w:top w:val="single" w:sz="4" w:space="0" w:color="auto"/>
              <w:left w:val="single" w:sz="4" w:space="0" w:color="auto"/>
              <w:bottom w:val="single" w:sz="4" w:space="0" w:color="auto"/>
              <w:right w:val="single" w:sz="4" w:space="0" w:color="auto"/>
            </w:tcBorders>
          </w:tcPr>
          <w:p w14:paraId="7675B481" w14:textId="77777777" w:rsidR="001269D0" w:rsidRPr="00AB6452" w:rsidRDefault="001269D0" w:rsidP="00867325">
            <w:pPr>
              <w:spacing w:after="0" w:line="240" w:lineRule="auto"/>
              <w:jc w:val="both"/>
              <w:rPr>
                <w:rFonts w:ascii="Times New Roman" w:hAnsi="Times New Roman"/>
                <w:sz w:val="24"/>
                <w:szCs w:val="24"/>
              </w:rPr>
            </w:pPr>
            <w:proofErr w:type="spellStart"/>
            <w:r w:rsidRPr="00AB6452">
              <w:rPr>
                <w:rFonts w:ascii="Times New Roman" w:hAnsi="Times New Roman"/>
                <w:sz w:val="24"/>
                <w:szCs w:val="24"/>
              </w:rPr>
              <w:t>Нейтропения</w:t>
            </w:r>
            <w:proofErr w:type="spellEnd"/>
          </w:p>
          <w:p w14:paraId="1C9AB65F" w14:textId="77777777" w:rsidR="001269D0" w:rsidRPr="00AB6452" w:rsidRDefault="001269D0" w:rsidP="00867325">
            <w:pPr>
              <w:spacing w:after="0" w:line="240" w:lineRule="auto"/>
              <w:jc w:val="both"/>
              <w:rPr>
                <w:rFonts w:ascii="Times New Roman" w:hAnsi="Times New Roman"/>
                <w:sz w:val="24"/>
                <w:szCs w:val="24"/>
                <w:lang w:val="en-US"/>
              </w:rPr>
            </w:pPr>
          </w:p>
          <w:p w14:paraId="76531793"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Лейкопения</w:t>
            </w:r>
          </w:p>
          <w:p w14:paraId="6CBC6407" w14:textId="77777777" w:rsidR="001269D0" w:rsidRPr="00AB6452" w:rsidRDefault="001269D0" w:rsidP="00867325">
            <w:pPr>
              <w:spacing w:after="0" w:line="240" w:lineRule="auto"/>
              <w:jc w:val="both"/>
              <w:rPr>
                <w:rFonts w:ascii="Times New Roman" w:hAnsi="Times New Roman"/>
                <w:sz w:val="24"/>
                <w:szCs w:val="24"/>
                <w:lang w:val="en-US"/>
              </w:rPr>
            </w:pPr>
          </w:p>
          <w:p w14:paraId="125643AD"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Лимфоцитоз</w:t>
            </w:r>
          </w:p>
        </w:tc>
        <w:tc>
          <w:tcPr>
            <w:tcW w:w="992" w:type="dxa"/>
            <w:tcBorders>
              <w:top w:val="single" w:sz="4" w:space="0" w:color="auto"/>
              <w:left w:val="single" w:sz="4" w:space="0" w:color="auto"/>
              <w:bottom w:val="single" w:sz="4" w:space="0" w:color="auto"/>
              <w:right w:val="single" w:sz="4" w:space="0" w:color="auto"/>
            </w:tcBorders>
          </w:tcPr>
          <w:p w14:paraId="126F0351" w14:textId="77777777" w:rsidR="001269D0" w:rsidRPr="00AB6452" w:rsidRDefault="001269D0" w:rsidP="00867325">
            <w:pPr>
              <w:spacing w:after="0" w:line="240" w:lineRule="auto"/>
              <w:jc w:val="both"/>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14:paraId="47DEE822"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Агранулоцитоз</w:t>
            </w:r>
          </w:p>
          <w:p w14:paraId="4D7C328C" w14:textId="77777777" w:rsidR="001269D0" w:rsidRPr="00AB6452" w:rsidRDefault="001269D0" w:rsidP="00867325">
            <w:pPr>
              <w:spacing w:after="0" w:line="240" w:lineRule="auto"/>
              <w:jc w:val="both"/>
              <w:rPr>
                <w:rFonts w:ascii="Times New Roman" w:hAnsi="Times New Roman"/>
                <w:sz w:val="24"/>
                <w:szCs w:val="24"/>
                <w:lang w:val="en-US"/>
              </w:rPr>
            </w:pPr>
          </w:p>
          <w:p w14:paraId="30AC08AA"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Гемолитическая анемия</w:t>
            </w:r>
          </w:p>
        </w:tc>
      </w:tr>
      <w:tr w:rsidR="00B931FA" w:rsidRPr="00AB6452" w14:paraId="78E1C7FF" w14:textId="77777777" w:rsidTr="00B931FA">
        <w:trPr>
          <w:trHeight w:val="530"/>
        </w:trPr>
        <w:tc>
          <w:tcPr>
            <w:tcW w:w="1418" w:type="dxa"/>
            <w:tcBorders>
              <w:top w:val="single" w:sz="4" w:space="0" w:color="auto"/>
              <w:left w:val="single" w:sz="4" w:space="0" w:color="auto"/>
              <w:bottom w:val="single" w:sz="4" w:space="0" w:color="auto"/>
              <w:right w:val="single" w:sz="4" w:space="0" w:color="auto"/>
            </w:tcBorders>
          </w:tcPr>
          <w:p w14:paraId="590BB1E0" w14:textId="77777777" w:rsidR="001269D0" w:rsidRPr="00AB6452" w:rsidRDefault="001269D0" w:rsidP="00867325">
            <w:pPr>
              <w:spacing w:after="0" w:line="240" w:lineRule="auto"/>
              <w:jc w:val="both"/>
              <w:rPr>
                <w:rFonts w:ascii="Times New Roman" w:hAnsi="Times New Roman"/>
                <w:sz w:val="24"/>
                <w:szCs w:val="24"/>
                <w:u w:val="single"/>
              </w:rPr>
            </w:pPr>
            <w:r w:rsidRPr="00AB6452">
              <w:rPr>
                <w:rFonts w:ascii="Times New Roman" w:hAnsi="Times New Roman"/>
                <w:sz w:val="24"/>
                <w:szCs w:val="24"/>
              </w:rPr>
              <w:t>Нарушения со стороны иммунной системы</w:t>
            </w:r>
          </w:p>
        </w:tc>
        <w:tc>
          <w:tcPr>
            <w:tcW w:w="1134" w:type="dxa"/>
            <w:tcBorders>
              <w:top w:val="single" w:sz="4" w:space="0" w:color="auto"/>
              <w:left w:val="single" w:sz="4" w:space="0" w:color="auto"/>
              <w:bottom w:val="single" w:sz="4" w:space="0" w:color="auto"/>
              <w:right w:val="single" w:sz="4" w:space="0" w:color="auto"/>
            </w:tcBorders>
          </w:tcPr>
          <w:p w14:paraId="30B3B811" w14:textId="77777777" w:rsidR="001269D0" w:rsidRPr="00AB6452" w:rsidRDefault="001269D0" w:rsidP="00867325">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14:paraId="79A927E8" w14:textId="77777777" w:rsidR="001269D0" w:rsidRPr="00AB6452" w:rsidRDefault="001269D0" w:rsidP="00867325">
            <w:pPr>
              <w:spacing w:after="0" w:line="240" w:lineRule="auto"/>
              <w:jc w:val="both"/>
              <w:rPr>
                <w:rFonts w:ascii="Times New Roman" w:hAnsi="Times New Roman"/>
                <w:sz w:val="24"/>
                <w:szCs w:val="24"/>
              </w:rPr>
            </w:pPr>
          </w:p>
        </w:tc>
        <w:tc>
          <w:tcPr>
            <w:tcW w:w="1627" w:type="dxa"/>
            <w:tcBorders>
              <w:top w:val="single" w:sz="4" w:space="0" w:color="auto"/>
              <w:left w:val="single" w:sz="4" w:space="0" w:color="auto"/>
              <w:bottom w:val="single" w:sz="4" w:space="0" w:color="auto"/>
              <w:right w:val="single" w:sz="4" w:space="0" w:color="auto"/>
            </w:tcBorders>
          </w:tcPr>
          <w:p w14:paraId="696CF746" w14:textId="77777777" w:rsidR="001269D0" w:rsidRPr="00AB6452" w:rsidRDefault="001269D0" w:rsidP="00867325">
            <w:pPr>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4572C59" w14:textId="77777777" w:rsidR="001269D0" w:rsidRPr="00AB6452" w:rsidRDefault="001269D0" w:rsidP="00867325">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F4D05BB"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Анафилактическая реакция</w:t>
            </w:r>
          </w:p>
        </w:tc>
      </w:tr>
      <w:tr w:rsidR="00B931FA" w:rsidRPr="00AB6452" w14:paraId="4E803AD2" w14:textId="77777777" w:rsidTr="00B931FA">
        <w:tc>
          <w:tcPr>
            <w:tcW w:w="1418" w:type="dxa"/>
            <w:tcBorders>
              <w:top w:val="single" w:sz="4" w:space="0" w:color="auto"/>
              <w:left w:val="single" w:sz="4" w:space="0" w:color="auto"/>
              <w:bottom w:val="single" w:sz="4" w:space="0" w:color="auto"/>
              <w:right w:val="single" w:sz="4" w:space="0" w:color="auto"/>
            </w:tcBorders>
          </w:tcPr>
          <w:p w14:paraId="08C28597" w14:textId="77777777" w:rsidR="001269D0" w:rsidRPr="00AB6452" w:rsidRDefault="001269D0" w:rsidP="00867325">
            <w:pPr>
              <w:spacing w:after="0" w:line="240" w:lineRule="auto"/>
              <w:jc w:val="both"/>
              <w:rPr>
                <w:rFonts w:ascii="Times New Roman" w:hAnsi="Times New Roman"/>
                <w:sz w:val="24"/>
                <w:szCs w:val="24"/>
                <w:u w:val="single"/>
              </w:rPr>
            </w:pPr>
            <w:r w:rsidRPr="00AB6452">
              <w:rPr>
                <w:rFonts w:ascii="Times New Roman" w:hAnsi="Times New Roman"/>
                <w:sz w:val="24"/>
                <w:szCs w:val="24"/>
              </w:rPr>
              <w:t>Нарушения со стороны нервной системы</w:t>
            </w:r>
          </w:p>
        </w:tc>
        <w:tc>
          <w:tcPr>
            <w:tcW w:w="1134" w:type="dxa"/>
            <w:tcBorders>
              <w:top w:val="single" w:sz="4" w:space="0" w:color="auto"/>
              <w:left w:val="single" w:sz="4" w:space="0" w:color="auto"/>
              <w:bottom w:val="single" w:sz="4" w:space="0" w:color="auto"/>
              <w:right w:val="single" w:sz="4" w:space="0" w:color="auto"/>
            </w:tcBorders>
          </w:tcPr>
          <w:p w14:paraId="298BA063" w14:textId="77777777" w:rsidR="001269D0" w:rsidRPr="00AB6452" w:rsidRDefault="001269D0" w:rsidP="00867325">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14:paraId="6C94C815"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Головная боль</w:t>
            </w:r>
          </w:p>
          <w:p w14:paraId="22CCD0D5" w14:textId="77777777" w:rsidR="001269D0" w:rsidRPr="00AB6452" w:rsidRDefault="001269D0" w:rsidP="00867325">
            <w:pPr>
              <w:spacing w:after="0" w:line="240" w:lineRule="auto"/>
              <w:jc w:val="both"/>
              <w:rPr>
                <w:rFonts w:ascii="Times New Roman" w:hAnsi="Times New Roman"/>
                <w:sz w:val="24"/>
                <w:szCs w:val="24"/>
                <w:lang w:val="en-US"/>
              </w:rPr>
            </w:pPr>
          </w:p>
          <w:p w14:paraId="267430F4"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Головокружение</w:t>
            </w:r>
          </w:p>
        </w:tc>
        <w:tc>
          <w:tcPr>
            <w:tcW w:w="1627" w:type="dxa"/>
            <w:tcBorders>
              <w:top w:val="single" w:sz="4" w:space="0" w:color="auto"/>
              <w:left w:val="single" w:sz="4" w:space="0" w:color="auto"/>
              <w:bottom w:val="single" w:sz="4" w:space="0" w:color="auto"/>
              <w:right w:val="single" w:sz="4" w:space="0" w:color="auto"/>
            </w:tcBorders>
          </w:tcPr>
          <w:p w14:paraId="5286D59C"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Парестезия</w:t>
            </w:r>
          </w:p>
        </w:tc>
        <w:tc>
          <w:tcPr>
            <w:tcW w:w="992" w:type="dxa"/>
            <w:tcBorders>
              <w:top w:val="single" w:sz="4" w:space="0" w:color="auto"/>
              <w:left w:val="single" w:sz="4" w:space="0" w:color="auto"/>
              <w:bottom w:val="single" w:sz="4" w:space="0" w:color="auto"/>
              <w:right w:val="single" w:sz="4" w:space="0" w:color="auto"/>
            </w:tcBorders>
          </w:tcPr>
          <w:p w14:paraId="19BD9AC4" w14:textId="77777777" w:rsidR="001269D0" w:rsidRPr="00AB6452" w:rsidRDefault="001269D0" w:rsidP="00867325">
            <w:pPr>
              <w:spacing w:after="0" w:line="240" w:lineRule="auto"/>
              <w:jc w:val="both"/>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14:paraId="19E7038F" w14:textId="77777777" w:rsidR="001269D0" w:rsidRPr="00AB6452" w:rsidRDefault="001269D0" w:rsidP="00867325">
            <w:pPr>
              <w:spacing w:after="0" w:line="240" w:lineRule="auto"/>
              <w:jc w:val="both"/>
              <w:rPr>
                <w:rFonts w:ascii="Times New Roman" w:hAnsi="Times New Roman"/>
                <w:sz w:val="24"/>
                <w:szCs w:val="24"/>
                <w:lang w:val="en-US"/>
              </w:rPr>
            </w:pPr>
          </w:p>
        </w:tc>
      </w:tr>
      <w:tr w:rsidR="00B931FA" w:rsidRPr="00AB6452" w14:paraId="58CBF281" w14:textId="77777777" w:rsidTr="00B931FA">
        <w:tc>
          <w:tcPr>
            <w:tcW w:w="1418" w:type="dxa"/>
            <w:tcBorders>
              <w:top w:val="single" w:sz="4" w:space="0" w:color="auto"/>
              <w:left w:val="single" w:sz="4" w:space="0" w:color="auto"/>
              <w:bottom w:val="single" w:sz="4" w:space="0" w:color="auto"/>
              <w:right w:val="single" w:sz="4" w:space="0" w:color="auto"/>
            </w:tcBorders>
          </w:tcPr>
          <w:p w14:paraId="285D7B22" w14:textId="77777777" w:rsidR="00874E5E" w:rsidRPr="00AB6452" w:rsidRDefault="00874E5E" w:rsidP="00867325">
            <w:pPr>
              <w:spacing w:after="0" w:line="240" w:lineRule="auto"/>
              <w:jc w:val="both"/>
              <w:rPr>
                <w:rFonts w:ascii="Times New Roman" w:hAnsi="Times New Roman"/>
                <w:sz w:val="24"/>
                <w:szCs w:val="24"/>
              </w:rPr>
            </w:pPr>
            <w:r w:rsidRPr="00AB6452">
              <w:rPr>
                <w:rFonts w:ascii="Times New Roman" w:hAnsi="Times New Roman"/>
                <w:sz w:val="24"/>
                <w:szCs w:val="24"/>
              </w:rPr>
              <w:t>Нарушения со стороны сердца</w:t>
            </w:r>
          </w:p>
        </w:tc>
        <w:tc>
          <w:tcPr>
            <w:tcW w:w="1134" w:type="dxa"/>
            <w:tcBorders>
              <w:top w:val="single" w:sz="4" w:space="0" w:color="auto"/>
              <w:left w:val="single" w:sz="4" w:space="0" w:color="auto"/>
              <w:bottom w:val="single" w:sz="4" w:space="0" w:color="auto"/>
              <w:right w:val="single" w:sz="4" w:space="0" w:color="auto"/>
            </w:tcBorders>
          </w:tcPr>
          <w:p w14:paraId="25498FF6" w14:textId="77777777" w:rsidR="00874E5E" w:rsidRPr="00AB6452" w:rsidRDefault="00874E5E" w:rsidP="00867325">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14:paraId="12248438" w14:textId="77777777" w:rsidR="00874E5E" w:rsidRPr="00AB6452" w:rsidRDefault="00874E5E" w:rsidP="00867325">
            <w:pPr>
              <w:spacing w:after="0" w:line="240" w:lineRule="auto"/>
              <w:jc w:val="both"/>
              <w:rPr>
                <w:rFonts w:ascii="Times New Roman" w:hAnsi="Times New Roman"/>
                <w:sz w:val="24"/>
                <w:szCs w:val="24"/>
              </w:rPr>
            </w:pPr>
          </w:p>
        </w:tc>
        <w:tc>
          <w:tcPr>
            <w:tcW w:w="1627" w:type="dxa"/>
            <w:tcBorders>
              <w:top w:val="single" w:sz="4" w:space="0" w:color="auto"/>
              <w:left w:val="single" w:sz="4" w:space="0" w:color="auto"/>
              <w:bottom w:val="single" w:sz="4" w:space="0" w:color="auto"/>
              <w:right w:val="single" w:sz="4" w:space="0" w:color="auto"/>
            </w:tcBorders>
          </w:tcPr>
          <w:p w14:paraId="1DF1267F" w14:textId="77777777" w:rsidR="00874E5E" w:rsidRPr="00AB6452" w:rsidRDefault="00874E5E" w:rsidP="00867325">
            <w:pPr>
              <w:spacing w:after="0" w:line="24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75E9AEC" w14:textId="77777777" w:rsidR="00874E5E" w:rsidRPr="00AB6452" w:rsidRDefault="00874E5E" w:rsidP="00867325">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36A1FD6" w14:textId="77777777" w:rsidR="00B931FA" w:rsidRPr="00AB6452" w:rsidRDefault="00874E5E"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Синдром </w:t>
            </w:r>
          </w:p>
          <w:p w14:paraId="69540EE2" w14:textId="77777777" w:rsidR="00874E5E" w:rsidRPr="00AB6452" w:rsidRDefault="00F01492" w:rsidP="00867325">
            <w:pPr>
              <w:spacing w:after="0" w:line="240" w:lineRule="auto"/>
              <w:jc w:val="both"/>
              <w:rPr>
                <w:rFonts w:ascii="Times New Roman" w:hAnsi="Times New Roman"/>
                <w:sz w:val="24"/>
                <w:szCs w:val="24"/>
              </w:rPr>
            </w:pPr>
            <w:proofErr w:type="spellStart"/>
            <w:r w:rsidRPr="00AB6452">
              <w:rPr>
                <w:rFonts w:ascii="Times New Roman" w:hAnsi="Times New Roman"/>
                <w:sz w:val="24"/>
                <w:szCs w:val="24"/>
              </w:rPr>
              <w:t>Коуниса</w:t>
            </w:r>
            <w:proofErr w:type="spellEnd"/>
            <w:r w:rsidRPr="00AB6452">
              <w:rPr>
                <w:rFonts w:ascii="Times New Roman" w:hAnsi="Times New Roman"/>
                <w:sz w:val="24"/>
                <w:szCs w:val="24"/>
              </w:rPr>
              <w:t xml:space="preserve"> </w:t>
            </w:r>
            <w:r w:rsidR="00874E5E" w:rsidRPr="00AB6452">
              <w:rPr>
                <w:rFonts w:ascii="Times New Roman" w:hAnsi="Times New Roman"/>
                <w:sz w:val="24"/>
                <w:szCs w:val="24"/>
                <w:vertAlign w:val="superscript"/>
              </w:rPr>
              <w:t>а</w:t>
            </w:r>
            <w:r w:rsidR="008D31BC" w:rsidRPr="00AB6452">
              <w:rPr>
                <w:rFonts w:ascii="Times New Roman" w:hAnsi="Times New Roman"/>
                <w:sz w:val="24"/>
                <w:szCs w:val="24"/>
                <w:vertAlign w:val="superscript"/>
              </w:rPr>
              <w:t>,</w:t>
            </w:r>
            <w:r w:rsidR="00874E5E" w:rsidRPr="00AB6452">
              <w:rPr>
                <w:rFonts w:ascii="Times New Roman" w:hAnsi="Times New Roman"/>
                <w:sz w:val="24"/>
                <w:szCs w:val="24"/>
                <w:vertAlign w:val="superscript"/>
              </w:rPr>
              <w:t>*</w:t>
            </w:r>
          </w:p>
        </w:tc>
      </w:tr>
      <w:tr w:rsidR="00B931FA" w:rsidRPr="00AB6452" w14:paraId="0E02603A" w14:textId="77777777" w:rsidTr="00B931FA">
        <w:tc>
          <w:tcPr>
            <w:tcW w:w="1418" w:type="dxa"/>
            <w:tcBorders>
              <w:top w:val="single" w:sz="4" w:space="0" w:color="auto"/>
              <w:left w:val="single" w:sz="4" w:space="0" w:color="auto"/>
              <w:bottom w:val="single" w:sz="4" w:space="0" w:color="auto"/>
              <w:right w:val="single" w:sz="4" w:space="0" w:color="auto"/>
            </w:tcBorders>
          </w:tcPr>
          <w:p w14:paraId="2323291D" w14:textId="77777777" w:rsidR="001269D0" w:rsidRPr="00AB6452" w:rsidRDefault="001269D0" w:rsidP="00867325">
            <w:pPr>
              <w:spacing w:after="0" w:line="240" w:lineRule="auto"/>
              <w:jc w:val="both"/>
              <w:rPr>
                <w:rFonts w:ascii="Times New Roman" w:hAnsi="Times New Roman"/>
                <w:sz w:val="24"/>
                <w:szCs w:val="24"/>
                <w:u w:val="single"/>
              </w:rPr>
            </w:pPr>
            <w:r w:rsidRPr="00AB6452">
              <w:rPr>
                <w:rFonts w:ascii="Times New Roman" w:hAnsi="Times New Roman"/>
                <w:sz w:val="24"/>
                <w:szCs w:val="24"/>
              </w:rPr>
              <w:t>Нарушения со стороны желудочно-кишечного тракта</w:t>
            </w:r>
          </w:p>
        </w:tc>
        <w:tc>
          <w:tcPr>
            <w:tcW w:w="1134" w:type="dxa"/>
            <w:tcBorders>
              <w:top w:val="single" w:sz="4" w:space="0" w:color="auto"/>
              <w:left w:val="single" w:sz="4" w:space="0" w:color="auto"/>
              <w:bottom w:val="single" w:sz="4" w:space="0" w:color="auto"/>
              <w:right w:val="single" w:sz="4" w:space="0" w:color="auto"/>
            </w:tcBorders>
          </w:tcPr>
          <w:p w14:paraId="16ED06BE" w14:textId="77777777" w:rsidR="001269D0" w:rsidRPr="00AB6452" w:rsidRDefault="001269D0" w:rsidP="00867325">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14:paraId="1E286C42"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Диарея </w:t>
            </w:r>
          </w:p>
          <w:p w14:paraId="0FCDF386" w14:textId="77777777" w:rsidR="001269D0" w:rsidRPr="00AB6452" w:rsidRDefault="001269D0" w:rsidP="00867325">
            <w:pPr>
              <w:spacing w:after="0" w:line="240" w:lineRule="auto"/>
              <w:jc w:val="both"/>
              <w:rPr>
                <w:rFonts w:ascii="Times New Roman" w:hAnsi="Times New Roman"/>
                <w:sz w:val="24"/>
                <w:szCs w:val="24"/>
              </w:rPr>
            </w:pPr>
          </w:p>
          <w:p w14:paraId="6B042375"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Боль в животе</w:t>
            </w:r>
          </w:p>
          <w:p w14:paraId="18D14029" w14:textId="77777777" w:rsidR="001269D0" w:rsidRPr="00AB6452" w:rsidRDefault="001269D0" w:rsidP="00867325">
            <w:pPr>
              <w:spacing w:after="0" w:line="240" w:lineRule="auto"/>
              <w:jc w:val="both"/>
              <w:rPr>
                <w:rFonts w:ascii="Times New Roman" w:hAnsi="Times New Roman"/>
                <w:sz w:val="24"/>
                <w:szCs w:val="24"/>
              </w:rPr>
            </w:pPr>
          </w:p>
          <w:p w14:paraId="2E9713BA"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Тошнота</w:t>
            </w:r>
          </w:p>
          <w:p w14:paraId="74DC8E33" w14:textId="77777777" w:rsidR="001269D0" w:rsidRPr="00AB6452" w:rsidRDefault="001269D0" w:rsidP="00867325">
            <w:pPr>
              <w:spacing w:after="0" w:line="240" w:lineRule="auto"/>
              <w:jc w:val="both"/>
              <w:rPr>
                <w:rFonts w:ascii="Times New Roman" w:hAnsi="Times New Roman"/>
                <w:sz w:val="24"/>
                <w:szCs w:val="24"/>
              </w:rPr>
            </w:pPr>
          </w:p>
          <w:p w14:paraId="4C482D3E"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Рвота</w:t>
            </w:r>
          </w:p>
        </w:tc>
        <w:tc>
          <w:tcPr>
            <w:tcW w:w="1627" w:type="dxa"/>
            <w:tcBorders>
              <w:top w:val="single" w:sz="4" w:space="0" w:color="auto"/>
              <w:left w:val="single" w:sz="4" w:space="0" w:color="auto"/>
              <w:bottom w:val="single" w:sz="4" w:space="0" w:color="auto"/>
              <w:right w:val="single" w:sz="4" w:space="0" w:color="auto"/>
            </w:tcBorders>
          </w:tcPr>
          <w:p w14:paraId="07FC80F6" w14:textId="77777777" w:rsidR="001269D0" w:rsidRPr="00AB6452" w:rsidRDefault="001269D0" w:rsidP="00867325">
            <w:pPr>
              <w:spacing w:after="0" w:line="240" w:lineRule="auto"/>
              <w:jc w:val="both"/>
              <w:rPr>
                <w:rFonts w:ascii="Times New Roman" w:hAnsi="Times New Roman"/>
                <w:sz w:val="24"/>
                <w:szCs w:val="24"/>
              </w:rPr>
            </w:pPr>
            <w:proofErr w:type="spellStart"/>
            <w:r w:rsidRPr="00AB6452">
              <w:rPr>
                <w:rFonts w:ascii="Times New Roman" w:hAnsi="Times New Roman"/>
                <w:sz w:val="24"/>
                <w:szCs w:val="24"/>
              </w:rPr>
              <w:t>Дисгевзия</w:t>
            </w:r>
            <w:proofErr w:type="spellEnd"/>
          </w:p>
        </w:tc>
        <w:tc>
          <w:tcPr>
            <w:tcW w:w="992" w:type="dxa"/>
            <w:tcBorders>
              <w:top w:val="single" w:sz="4" w:space="0" w:color="auto"/>
              <w:left w:val="single" w:sz="4" w:space="0" w:color="auto"/>
              <w:bottom w:val="single" w:sz="4" w:space="0" w:color="auto"/>
              <w:right w:val="single" w:sz="4" w:space="0" w:color="auto"/>
            </w:tcBorders>
          </w:tcPr>
          <w:p w14:paraId="7CEC243F" w14:textId="77777777" w:rsidR="001269D0" w:rsidRPr="00AB6452" w:rsidRDefault="001269D0" w:rsidP="00867325">
            <w:pPr>
              <w:spacing w:after="0" w:line="240" w:lineRule="auto"/>
              <w:jc w:val="both"/>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14:paraId="0A377EA6" w14:textId="77777777" w:rsidR="001269D0" w:rsidRPr="00AB6452" w:rsidRDefault="001269D0" w:rsidP="00867325">
            <w:pPr>
              <w:spacing w:after="0" w:line="240" w:lineRule="auto"/>
              <w:jc w:val="both"/>
              <w:rPr>
                <w:rFonts w:ascii="Times New Roman" w:hAnsi="Times New Roman"/>
                <w:sz w:val="24"/>
                <w:szCs w:val="24"/>
                <w:lang w:val="en-US"/>
              </w:rPr>
            </w:pPr>
          </w:p>
        </w:tc>
      </w:tr>
      <w:tr w:rsidR="00B931FA" w:rsidRPr="00AB6452" w14:paraId="2BE83EE5" w14:textId="77777777" w:rsidTr="00B931FA">
        <w:tc>
          <w:tcPr>
            <w:tcW w:w="1418" w:type="dxa"/>
            <w:tcBorders>
              <w:top w:val="single" w:sz="4" w:space="0" w:color="auto"/>
              <w:left w:val="single" w:sz="4" w:space="0" w:color="auto"/>
              <w:bottom w:val="single" w:sz="4" w:space="0" w:color="auto"/>
              <w:right w:val="single" w:sz="4" w:space="0" w:color="auto"/>
            </w:tcBorders>
          </w:tcPr>
          <w:p w14:paraId="0C325436" w14:textId="77777777" w:rsidR="001269D0" w:rsidRPr="00AB6452" w:rsidRDefault="001269D0" w:rsidP="00867325">
            <w:pPr>
              <w:spacing w:after="0" w:line="240" w:lineRule="auto"/>
              <w:jc w:val="both"/>
              <w:rPr>
                <w:rFonts w:ascii="Times New Roman" w:hAnsi="Times New Roman"/>
                <w:sz w:val="24"/>
                <w:szCs w:val="24"/>
                <w:u w:val="single"/>
              </w:rPr>
            </w:pPr>
            <w:r w:rsidRPr="00AB6452">
              <w:rPr>
                <w:rFonts w:ascii="Times New Roman" w:hAnsi="Times New Roman"/>
                <w:sz w:val="24"/>
                <w:szCs w:val="24"/>
              </w:rPr>
              <w:t>Нарушения со стороны печени и желчевыводящих путей</w:t>
            </w:r>
          </w:p>
        </w:tc>
        <w:tc>
          <w:tcPr>
            <w:tcW w:w="1134" w:type="dxa"/>
            <w:tcBorders>
              <w:top w:val="single" w:sz="4" w:space="0" w:color="auto"/>
              <w:left w:val="single" w:sz="4" w:space="0" w:color="auto"/>
              <w:bottom w:val="single" w:sz="4" w:space="0" w:color="auto"/>
              <w:right w:val="single" w:sz="4" w:space="0" w:color="auto"/>
            </w:tcBorders>
          </w:tcPr>
          <w:p w14:paraId="01D54582" w14:textId="77777777" w:rsidR="001269D0" w:rsidRPr="00AB6452" w:rsidRDefault="001269D0" w:rsidP="00867325">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14:paraId="6DD82DF1"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Повышенный уровень </w:t>
            </w:r>
            <w:bookmarkStart w:id="35" w:name="_Hlk72757540"/>
            <w:r w:rsidRPr="00AB6452">
              <w:rPr>
                <w:rFonts w:ascii="Times New Roman" w:hAnsi="Times New Roman"/>
                <w:sz w:val="24"/>
                <w:szCs w:val="24"/>
              </w:rPr>
              <w:t>аланинаминотрансферазы</w:t>
            </w:r>
            <w:bookmarkEnd w:id="35"/>
          </w:p>
          <w:p w14:paraId="19676CB8" w14:textId="77777777" w:rsidR="001269D0" w:rsidRPr="00AB6452" w:rsidRDefault="001269D0" w:rsidP="00867325">
            <w:pPr>
              <w:spacing w:after="0" w:line="240" w:lineRule="auto"/>
              <w:jc w:val="both"/>
              <w:rPr>
                <w:rFonts w:ascii="Times New Roman" w:hAnsi="Times New Roman"/>
                <w:sz w:val="24"/>
                <w:szCs w:val="24"/>
              </w:rPr>
            </w:pPr>
          </w:p>
          <w:p w14:paraId="2FC2841E"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Повышенный уровень </w:t>
            </w:r>
            <w:bookmarkStart w:id="36" w:name="_Hlk72512034"/>
            <w:proofErr w:type="spellStart"/>
            <w:r w:rsidRPr="00AB6452">
              <w:rPr>
                <w:rFonts w:ascii="Times New Roman" w:hAnsi="Times New Roman"/>
                <w:sz w:val="24"/>
                <w:szCs w:val="24"/>
              </w:rPr>
              <w:t>аспартатаминотрансферазы</w:t>
            </w:r>
            <w:bookmarkEnd w:id="36"/>
            <w:proofErr w:type="spellEnd"/>
          </w:p>
          <w:p w14:paraId="5453525B" w14:textId="77777777" w:rsidR="001269D0" w:rsidRPr="00AB6452" w:rsidRDefault="001269D0" w:rsidP="00867325">
            <w:pPr>
              <w:spacing w:after="0" w:line="240" w:lineRule="auto"/>
              <w:jc w:val="both"/>
              <w:rPr>
                <w:rFonts w:ascii="Times New Roman" w:hAnsi="Times New Roman"/>
                <w:sz w:val="24"/>
                <w:szCs w:val="24"/>
              </w:rPr>
            </w:pPr>
          </w:p>
          <w:p w14:paraId="1B8B56A3"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Повышенный уровень </w:t>
            </w:r>
            <w:bookmarkStart w:id="37" w:name="_Hlk72512069"/>
            <w:r w:rsidRPr="00AB6452">
              <w:rPr>
                <w:rFonts w:ascii="Times New Roman" w:hAnsi="Times New Roman"/>
                <w:sz w:val="24"/>
                <w:szCs w:val="24"/>
              </w:rPr>
              <w:lastRenderedPageBreak/>
              <w:t xml:space="preserve">щелочной фосфатазы </w:t>
            </w:r>
            <w:bookmarkEnd w:id="37"/>
          </w:p>
          <w:p w14:paraId="4B875C11" w14:textId="77777777" w:rsidR="001269D0" w:rsidRPr="00AB6452" w:rsidRDefault="001269D0" w:rsidP="00867325">
            <w:pPr>
              <w:spacing w:after="0" w:line="240" w:lineRule="auto"/>
              <w:jc w:val="both"/>
              <w:rPr>
                <w:rFonts w:ascii="Times New Roman" w:hAnsi="Times New Roman"/>
                <w:sz w:val="24"/>
                <w:szCs w:val="24"/>
              </w:rPr>
            </w:pPr>
          </w:p>
          <w:p w14:paraId="22E3E280"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Повышенный уровень </w:t>
            </w:r>
            <w:bookmarkStart w:id="38" w:name="_Hlk72512081"/>
            <w:r w:rsidRPr="00AB6452">
              <w:rPr>
                <w:rFonts w:ascii="Times New Roman" w:hAnsi="Times New Roman"/>
                <w:sz w:val="24"/>
                <w:szCs w:val="24"/>
              </w:rPr>
              <w:t>гамма-</w:t>
            </w:r>
            <w:proofErr w:type="spellStart"/>
            <w:r w:rsidRPr="00AB6452">
              <w:rPr>
                <w:rFonts w:ascii="Times New Roman" w:hAnsi="Times New Roman"/>
                <w:sz w:val="24"/>
                <w:szCs w:val="24"/>
              </w:rPr>
              <w:t>глютамилтрансферазы</w:t>
            </w:r>
            <w:proofErr w:type="spellEnd"/>
          </w:p>
          <w:bookmarkEnd w:id="38"/>
          <w:p w14:paraId="1B7518AD" w14:textId="77777777" w:rsidR="001269D0" w:rsidRPr="00AB6452" w:rsidRDefault="001269D0" w:rsidP="00867325">
            <w:pPr>
              <w:spacing w:after="0" w:line="240" w:lineRule="auto"/>
              <w:jc w:val="both"/>
              <w:rPr>
                <w:rFonts w:ascii="Times New Roman" w:hAnsi="Times New Roman"/>
                <w:sz w:val="24"/>
                <w:szCs w:val="24"/>
              </w:rPr>
            </w:pPr>
          </w:p>
          <w:p w14:paraId="764065F5"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Повышенный уровень</w:t>
            </w:r>
          </w:p>
          <w:p w14:paraId="1F94624A" w14:textId="77777777" w:rsidR="001269D0" w:rsidRPr="00AB6452" w:rsidRDefault="001269D0" w:rsidP="00867325">
            <w:pPr>
              <w:spacing w:after="0" w:line="240" w:lineRule="auto"/>
              <w:jc w:val="both"/>
              <w:rPr>
                <w:rFonts w:ascii="Times New Roman" w:hAnsi="Times New Roman"/>
                <w:sz w:val="24"/>
                <w:szCs w:val="24"/>
              </w:rPr>
            </w:pPr>
            <w:bookmarkStart w:id="39" w:name="_Hlk72512095"/>
            <w:r w:rsidRPr="00AB6452">
              <w:rPr>
                <w:rFonts w:ascii="Times New Roman" w:hAnsi="Times New Roman"/>
                <w:sz w:val="24"/>
                <w:szCs w:val="24"/>
              </w:rPr>
              <w:t>лактатдегидрогеназы в крови</w:t>
            </w:r>
            <w:bookmarkEnd w:id="39"/>
          </w:p>
        </w:tc>
        <w:tc>
          <w:tcPr>
            <w:tcW w:w="1627" w:type="dxa"/>
            <w:tcBorders>
              <w:top w:val="single" w:sz="4" w:space="0" w:color="auto"/>
              <w:left w:val="single" w:sz="4" w:space="0" w:color="auto"/>
              <w:bottom w:val="single" w:sz="4" w:space="0" w:color="auto"/>
              <w:right w:val="single" w:sz="4" w:space="0" w:color="auto"/>
            </w:tcBorders>
          </w:tcPr>
          <w:p w14:paraId="1A8B7525" w14:textId="77777777" w:rsidR="001269D0" w:rsidRPr="00AB6452" w:rsidRDefault="001269D0" w:rsidP="00867325">
            <w:pPr>
              <w:spacing w:after="0" w:line="240" w:lineRule="auto"/>
              <w:ind w:left="284"/>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319D21F" w14:textId="77777777" w:rsidR="001269D0" w:rsidRPr="00AB6452" w:rsidRDefault="001269D0" w:rsidP="00867325">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09EEC9E"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Желтуха</w:t>
            </w:r>
          </w:p>
        </w:tc>
      </w:tr>
      <w:tr w:rsidR="00B931FA" w:rsidRPr="00AB6452" w14:paraId="2606FAA1" w14:textId="77777777" w:rsidTr="00B931FA">
        <w:trPr>
          <w:trHeight w:val="1349"/>
        </w:trPr>
        <w:tc>
          <w:tcPr>
            <w:tcW w:w="1418" w:type="dxa"/>
            <w:tcBorders>
              <w:top w:val="single" w:sz="4" w:space="0" w:color="auto"/>
              <w:left w:val="single" w:sz="4" w:space="0" w:color="auto"/>
              <w:bottom w:val="single" w:sz="4" w:space="0" w:color="auto"/>
              <w:right w:val="single" w:sz="4" w:space="0" w:color="auto"/>
            </w:tcBorders>
          </w:tcPr>
          <w:p w14:paraId="07C19456" w14:textId="77777777" w:rsidR="001269D0" w:rsidRPr="00AB6452" w:rsidRDefault="001269D0" w:rsidP="00867325">
            <w:pPr>
              <w:spacing w:after="0" w:line="240" w:lineRule="auto"/>
              <w:jc w:val="both"/>
              <w:rPr>
                <w:rFonts w:ascii="Times New Roman" w:hAnsi="Times New Roman"/>
                <w:sz w:val="24"/>
                <w:szCs w:val="24"/>
                <w:u w:val="single"/>
              </w:rPr>
            </w:pPr>
            <w:r w:rsidRPr="00AB6452">
              <w:rPr>
                <w:rFonts w:ascii="Times New Roman" w:hAnsi="Times New Roman"/>
                <w:sz w:val="24"/>
                <w:szCs w:val="24"/>
              </w:rPr>
              <w:t>Нарушения со стороны кожи и подкожных тканей</w:t>
            </w:r>
          </w:p>
        </w:tc>
        <w:tc>
          <w:tcPr>
            <w:tcW w:w="1134" w:type="dxa"/>
            <w:tcBorders>
              <w:top w:val="single" w:sz="4" w:space="0" w:color="auto"/>
              <w:left w:val="single" w:sz="4" w:space="0" w:color="auto"/>
              <w:bottom w:val="single" w:sz="4" w:space="0" w:color="auto"/>
              <w:right w:val="single" w:sz="4" w:space="0" w:color="auto"/>
            </w:tcBorders>
          </w:tcPr>
          <w:p w14:paraId="2864631D" w14:textId="77777777" w:rsidR="001269D0" w:rsidRPr="00AB6452" w:rsidRDefault="001269D0" w:rsidP="00867325">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14:paraId="2E3B0808" w14:textId="77777777" w:rsidR="001269D0" w:rsidRPr="00AB6452" w:rsidRDefault="001269D0" w:rsidP="00867325">
            <w:pPr>
              <w:spacing w:after="0" w:line="240" w:lineRule="auto"/>
              <w:jc w:val="both"/>
              <w:rPr>
                <w:rFonts w:ascii="Times New Roman" w:hAnsi="Times New Roman"/>
                <w:sz w:val="24"/>
                <w:szCs w:val="24"/>
              </w:rPr>
            </w:pPr>
            <w:proofErr w:type="spellStart"/>
            <w:r w:rsidRPr="00AB6452">
              <w:rPr>
                <w:rFonts w:ascii="Times New Roman" w:hAnsi="Times New Roman"/>
                <w:sz w:val="24"/>
                <w:szCs w:val="24"/>
              </w:rPr>
              <w:t>Макулопапулезная</w:t>
            </w:r>
            <w:proofErr w:type="spellEnd"/>
            <w:r w:rsidRPr="00AB6452">
              <w:rPr>
                <w:rFonts w:ascii="Times New Roman" w:hAnsi="Times New Roman"/>
                <w:sz w:val="24"/>
                <w:szCs w:val="24"/>
              </w:rPr>
              <w:t xml:space="preserve"> сыпь</w:t>
            </w:r>
          </w:p>
          <w:p w14:paraId="29AFF319" w14:textId="77777777" w:rsidR="001269D0" w:rsidRPr="00AB6452" w:rsidRDefault="001269D0" w:rsidP="00867325">
            <w:pPr>
              <w:spacing w:after="0" w:line="240" w:lineRule="auto"/>
              <w:jc w:val="both"/>
              <w:rPr>
                <w:rFonts w:ascii="Times New Roman" w:hAnsi="Times New Roman"/>
                <w:sz w:val="24"/>
                <w:szCs w:val="24"/>
                <w:lang w:val="en-US"/>
              </w:rPr>
            </w:pPr>
          </w:p>
          <w:p w14:paraId="5E0DD7E7"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Крапивница</w:t>
            </w:r>
          </w:p>
          <w:p w14:paraId="5420A03E" w14:textId="77777777" w:rsidR="001269D0" w:rsidRPr="00AB6452" w:rsidRDefault="001269D0" w:rsidP="00867325">
            <w:pPr>
              <w:spacing w:after="0" w:line="240" w:lineRule="auto"/>
              <w:jc w:val="both"/>
              <w:rPr>
                <w:rFonts w:ascii="Times New Roman" w:hAnsi="Times New Roman"/>
                <w:sz w:val="24"/>
                <w:szCs w:val="24"/>
                <w:lang w:val="en-US"/>
              </w:rPr>
            </w:pPr>
          </w:p>
          <w:p w14:paraId="02B056E0"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Зуд</w:t>
            </w:r>
          </w:p>
        </w:tc>
        <w:tc>
          <w:tcPr>
            <w:tcW w:w="1627" w:type="dxa"/>
            <w:tcBorders>
              <w:top w:val="single" w:sz="4" w:space="0" w:color="auto"/>
              <w:left w:val="single" w:sz="4" w:space="0" w:color="auto"/>
              <w:bottom w:val="single" w:sz="4" w:space="0" w:color="auto"/>
              <w:right w:val="single" w:sz="4" w:space="0" w:color="auto"/>
            </w:tcBorders>
          </w:tcPr>
          <w:p w14:paraId="42017584" w14:textId="77777777" w:rsidR="001269D0" w:rsidRPr="00AB6452" w:rsidRDefault="001269D0" w:rsidP="00867325">
            <w:pPr>
              <w:spacing w:after="0" w:line="240" w:lineRule="auto"/>
              <w:jc w:val="both"/>
              <w:rPr>
                <w:rFonts w:ascii="Times New Roman" w:hAnsi="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4D060DE4" w14:textId="77777777" w:rsidR="001269D0" w:rsidRPr="00AB6452" w:rsidRDefault="001269D0" w:rsidP="00867325">
            <w:pPr>
              <w:spacing w:after="0" w:line="240" w:lineRule="auto"/>
              <w:jc w:val="both"/>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14:paraId="7C4FB280"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Токсический эпидермальный </w:t>
            </w:r>
            <w:proofErr w:type="spellStart"/>
            <w:r w:rsidRPr="00AB6452">
              <w:rPr>
                <w:rFonts w:ascii="Times New Roman" w:hAnsi="Times New Roman"/>
                <w:sz w:val="24"/>
                <w:szCs w:val="24"/>
              </w:rPr>
              <w:t>некролиз</w:t>
            </w:r>
            <w:proofErr w:type="spellEnd"/>
          </w:p>
          <w:p w14:paraId="187FCE11" w14:textId="77777777" w:rsidR="001269D0" w:rsidRPr="00AB6452" w:rsidRDefault="001269D0" w:rsidP="00867325">
            <w:pPr>
              <w:spacing w:after="0" w:line="240" w:lineRule="auto"/>
              <w:jc w:val="both"/>
              <w:rPr>
                <w:rFonts w:ascii="Times New Roman" w:hAnsi="Times New Roman"/>
                <w:sz w:val="24"/>
                <w:szCs w:val="24"/>
              </w:rPr>
            </w:pPr>
          </w:p>
          <w:p w14:paraId="7A111580"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Синдром </w:t>
            </w:r>
            <w:proofErr w:type="spellStart"/>
            <w:r w:rsidRPr="00AB6452">
              <w:rPr>
                <w:rFonts w:ascii="Times New Roman" w:hAnsi="Times New Roman"/>
                <w:sz w:val="24"/>
                <w:szCs w:val="24"/>
              </w:rPr>
              <w:t>Стивенса</w:t>
            </w:r>
            <w:proofErr w:type="spellEnd"/>
            <w:r w:rsidRPr="00AB6452">
              <w:rPr>
                <w:rFonts w:ascii="Times New Roman" w:hAnsi="Times New Roman"/>
                <w:sz w:val="24"/>
                <w:szCs w:val="24"/>
              </w:rPr>
              <w:t> — Джонсона</w:t>
            </w:r>
          </w:p>
          <w:p w14:paraId="7C72B998" w14:textId="77777777" w:rsidR="001269D0" w:rsidRPr="00AB6452" w:rsidRDefault="001269D0" w:rsidP="00867325">
            <w:pPr>
              <w:spacing w:after="0" w:line="240" w:lineRule="auto"/>
              <w:jc w:val="both"/>
              <w:rPr>
                <w:rFonts w:ascii="Times New Roman" w:hAnsi="Times New Roman"/>
                <w:sz w:val="24"/>
                <w:szCs w:val="24"/>
              </w:rPr>
            </w:pPr>
          </w:p>
          <w:p w14:paraId="58470436" w14:textId="77777777" w:rsidR="001269D0" w:rsidRPr="00AB6452" w:rsidRDefault="001269D0" w:rsidP="00867325">
            <w:pPr>
              <w:spacing w:after="0" w:line="240" w:lineRule="auto"/>
              <w:jc w:val="both"/>
              <w:rPr>
                <w:rFonts w:ascii="Times New Roman" w:hAnsi="Times New Roman"/>
                <w:sz w:val="24"/>
                <w:szCs w:val="24"/>
              </w:rPr>
            </w:pPr>
            <w:proofErr w:type="spellStart"/>
            <w:r w:rsidRPr="00AB6452">
              <w:rPr>
                <w:rFonts w:ascii="Times New Roman" w:hAnsi="Times New Roman"/>
                <w:bCs/>
                <w:color w:val="000000"/>
                <w:spacing w:val="-1"/>
                <w:sz w:val="24"/>
                <w:szCs w:val="24"/>
              </w:rPr>
              <w:t>Многоформная</w:t>
            </w:r>
            <w:proofErr w:type="spellEnd"/>
            <w:r w:rsidRPr="00AB6452">
              <w:rPr>
                <w:rFonts w:ascii="Times New Roman" w:hAnsi="Times New Roman"/>
                <w:bCs/>
                <w:color w:val="000000"/>
                <w:spacing w:val="-1"/>
                <w:sz w:val="24"/>
                <w:szCs w:val="24"/>
              </w:rPr>
              <w:t xml:space="preserve"> </w:t>
            </w:r>
            <w:r w:rsidRPr="00AB6452">
              <w:rPr>
                <w:rFonts w:ascii="Times New Roman" w:hAnsi="Times New Roman"/>
                <w:sz w:val="24"/>
                <w:szCs w:val="24"/>
              </w:rPr>
              <w:t>эритема</w:t>
            </w:r>
          </w:p>
          <w:p w14:paraId="37797F88" w14:textId="77777777" w:rsidR="001269D0" w:rsidRPr="00AB6452" w:rsidRDefault="001269D0" w:rsidP="00867325">
            <w:pPr>
              <w:spacing w:after="0" w:line="240" w:lineRule="auto"/>
              <w:jc w:val="both"/>
              <w:rPr>
                <w:rFonts w:ascii="Times New Roman" w:hAnsi="Times New Roman"/>
                <w:sz w:val="24"/>
                <w:szCs w:val="24"/>
              </w:rPr>
            </w:pPr>
          </w:p>
          <w:p w14:paraId="4B1E5E2C"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Ангионевротический отек</w:t>
            </w:r>
          </w:p>
          <w:p w14:paraId="670F88B0" w14:textId="77777777" w:rsidR="008D4BC9" w:rsidRPr="00AB6452" w:rsidRDefault="008D4BC9" w:rsidP="00867325">
            <w:pPr>
              <w:spacing w:after="0" w:line="240" w:lineRule="auto"/>
              <w:jc w:val="both"/>
              <w:rPr>
                <w:rFonts w:ascii="Times New Roman" w:hAnsi="Times New Roman"/>
                <w:color w:val="000000"/>
                <w:sz w:val="24"/>
                <w:szCs w:val="24"/>
              </w:rPr>
            </w:pPr>
          </w:p>
          <w:p w14:paraId="59FBA572" w14:textId="77777777" w:rsidR="001269D0" w:rsidRPr="00AB6452" w:rsidRDefault="001269D0" w:rsidP="00867325">
            <w:pPr>
              <w:spacing w:after="0" w:line="240" w:lineRule="auto"/>
              <w:jc w:val="both"/>
              <w:rPr>
                <w:rFonts w:ascii="Times New Roman" w:hAnsi="Times New Roman"/>
                <w:color w:val="000000"/>
                <w:sz w:val="24"/>
                <w:szCs w:val="24"/>
              </w:rPr>
            </w:pPr>
            <w:r w:rsidRPr="00AB6452">
              <w:rPr>
                <w:rFonts w:ascii="Times New Roman" w:hAnsi="Times New Roman"/>
                <w:color w:val="000000"/>
                <w:sz w:val="24"/>
                <w:szCs w:val="24"/>
              </w:rPr>
              <w:t xml:space="preserve">Лекарственная реакция с </w:t>
            </w:r>
            <w:proofErr w:type="spellStart"/>
            <w:r w:rsidRPr="00AB6452">
              <w:rPr>
                <w:rFonts w:ascii="Times New Roman" w:hAnsi="Times New Roman"/>
                <w:color w:val="000000"/>
                <w:sz w:val="24"/>
                <w:szCs w:val="24"/>
              </w:rPr>
              <w:t>эозинофилией</w:t>
            </w:r>
            <w:proofErr w:type="spellEnd"/>
            <w:r w:rsidRPr="00AB6452">
              <w:rPr>
                <w:rFonts w:ascii="Times New Roman" w:hAnsi="Times New Roman"/>
                <w:color w:val="000000"/>
                <w:sz w:val="24"/>
                <w:szCs w:val="24"/>
              </w:rPr>
              <w:t xml:space="preserve"> и системными симптомами (DRESS-синдром)</w:t>
            </w:r>
          </w:p>
        </w:tc>
      </w:tr>
      <w:tr w:rsidR="00B931FA" w:rsidRPr="00AB6452" w14:paraId="00F9028E" w14:textId="77777777" w:rsidTr="00B931FA">
        <w:trPr>
          <w:trHeight w:val="2380"/>
        </w:trPr>
        <w:tc>
          <w:tcPr>
            <w:tcW w:w="1418" w:type="dxa"/>
            <w:tcBorders>
              <w:top w:val="single" w:sz="4" w:space="0" w:color="auto"/>
              <w:left w:val="single" w:sz="4" w:space="0" w:color="auto"/>
              <w:bottom w:val="single" w:sz="4" w:space="0" w:color="auto"/>
              <w:right w:val="single" w:sz="4" w:space="0" w:color="auto"/>
            </w:tcBorders>
          </w:tcPr>
          <w:p w14:paraId="74C9C1C2" w14:textId="77777777" w:rsidR="001269D0" w:rsidRPr="00AB6452" w:rsidRDefault="001269D0" w:rsidP="00867325">
            <w:pPr>
              <w:spacing w:after="0" w:line="240" w:lineRule="auto"/>
              <w:jc w:val="both"/>
              <w:rPr>
                <w:rFonts w:ascii="Times New Roman" w:hAnsi="Times New Roman"/>
                <w:sz w:val="24"/>
                <w:szCs w:val="24"/>
                <w:u w:val="single"/>
              </w:rPr>
            </w:pPr>
            <w:r w:rsidRPr="00AB6452">
              <w:rPr>
                <w:rFonts w:ascii="Times New Roman" w:hAnsi="Times New Roman"/>
                <w:sz w:val="24"/>
                <w:szCs w:val="24"/>
              </w:rPr>
              <w:t>Нарушения со стороны почек и мочевыводящих путей</w:t>
            </w:r>
          </w:p>
        </w:tc>
        <w:tc>
          <w:tcPr>
            <w:tcW w:w="1134" w:type="dxa"/>
            <w:tcBorders>
              <w:top w:val="single" w:sz="4" w:space="0" w:color="auto"/>
              <w:left w:val="single" w:sz="4" w:space="0" w:color="auto"/>
              <w:bottom w:val="single" w:sz="4" w:space="0" w:color="auto"/>
              <w:right w:val="single" w:sz="4" w:space="0" w:color="auto"/>
            </w:tcBorders>
          </w:tcPr>
          <w:p w14:paraId="7B1B366B" w14:textId="77777777" w:rsidR="001269D0" w:rsidRPr="00AB6452" w:rsidRDefault="001269D0" w:rsidP="00867325">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14:paraId="5E03AC51" w14:textId="77777777" w:rsidR="001269D0" w:rsidRPr="00AB6452" w:rsidRDefault="001269D0" w:rsidP="00867325">
            <w:pPr>
              <w:spacing w:after="0" w:line="240" w:lineRule="auto"/>
              <w:jc w:val="both"/>
              <w:rPr>
                <w:rFonts w:ascii="Times New Roman" w:hAnsi="Times New Roman"/>
                <w:sz w:val="24"/>
                <w:szCs w:val="24"/>
              </w:rPr>
            </w:pPr>
          </w:p>
        </w:tc>
        <w:tc>
          <w:tcPr>
            <w:tcW w:w="1627" w:type="dxa"/>
            <w:tcBorders>
              <w:top w:val="single" w:sz="4" w:space="0" w:color="auto"/>
              <w:left w:val="single" w:sz="4" w:space="0" w:color="auto"/>
              <w:bottom w:val="single" w:sz="4" w:space="0" w:color="auto"/>
              <w:right w:val="single" w:sz="4" w:space="0" w:color="auto"/>
            </w:tcBorders>
          </w:tcPr>
          <w:p w14:paraId="4DF68C99"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Повышенный уровень креатинина в крови </w:t>
            </w:r>
          </w:p>
          <w:p w14:paraId="067C9603" w14:textId="77777777" w:rsidR="001269D0" w:rsidRPr="00AB6452" w:rsidRDefault="001269D0" w:rsidP="00867325">
            <w:pPr>
              <w:spacing w:after="0" w:line="240" w:lineRule="auto"/>
              <w:jc w:val="both"/>
              <w:rPr>
                <w:rFonts w:ascii="Times New Roman" w:hAnsi="Times New Roman"/>
                <w:sz w:val="24"/>
                <w:szCs w:val="24"/>
              </w:rPr>
            </w:pPr>
          </w:p>
          <w:p w14:paraId="7493AF0D"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Повышенный уровень мочевины в крови</w:t>
            </w:r>
          </w:p>
          <w:p w14:paraId="60AF8E3E" w14:textId="77777777" w:rsidR="001269D0" w:rsidRPr="00AB6452" w:rsidRDefault="001269D0" w:rsidP="00867325">
            <w:pPr>
              <w:spacing w:after="0" w:line="240" w:lineRule="auto"/>
              <w:jc w:val="both"/>
              <w:rPr>
                <w:rFonts w:ascii="Times New Roman" w:hAnsi="Times New Roman"/>
                <w:sz w:val="24"/>
                <w:szCs w:val="24"/>
              </w:rPr>
            </w:pPr>
          </w:p>
          <w:p w14:paraId="49F0B890"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Острая почечная недостаточность</w:t>
            </w:r>
          </w:p>
        </w:tc>
        <w:tc>
          <w:tcPr>
            <w:tcW w:w="992" w:type="dxa"/>
            <w:tcBorders>
              <w:top w:val="single" w:sz="4" w:space="0" w:color="auto"/>
              <w:left w:val="single" w:sz="4" w:space="0" w:color="auto"/>
              <w:bottom w:val="single" w:sz="4" w:space="0" w:color="auto"/>
              <w:right w:val="single" w:sz="4" w:space="0" w:color="auto"/>
            </w:tcBorders>
          </w:tcPr>
          <w:p w14:paraId="32E55690" w14:textId="77777777" w:rsidR="001269D0" w:rsidRPr="00AB6452" w:rsidRDefault="001269D0" w:rsidP="00867325">
            <w:pPr>
              <w:spacing w:after="0" w:line="240" w:lineRule="auto"/>
              <w:jc w:val="both"/>
              <w:rPr>
                <w:rFonts w:ascii="Times New Roman" w:hAnsi="Times New Roman"/>
                <w:sz w:val="24"/>
                <w:szCs w:val="24"/>
              </w:rPr>
            </w:pPr>
            <w:proofErr w:type="spellStart"/>
            <w:r w:rsidRPr="00AB6452">
              <w:rPr>
                <w:rFonts w:ascii="Times New Roman" w:hAnsi="Times New Roman"/>
                <w:sz w:val="24"/>
                <w:szCs w:val="24"/>
              </w:rPr>
              <w:t>Тубулоинтерстициальный</w:t>
            </w:r>
            <w:proofErr w:type="spellEnd"/>
            <w:r w:rsidRPr="00AB6452">
              <w:rPr>
                <w:rFonts w:ascii="Times New Roman" w:hAnsi="Times New Roman"/>
                <w:sz w:val="24"/>
                <w:szCs w:val="24"/>
              </w:rPr>
              <w:t xml:space="preserve"> нефрит</w:t>
            </w:r>
          </w:p>
        </w:tc>
        <w:tc>
          <w:tcPr>
            <w:tcW w:w="2126" w:type="dxa"/>
            <w:tcBorders>
              <w:top w:val="single" w:sz="4" w:space="0" w:color="auto"/>
              <w:left w:val="single" w:sz="4" w:space="0" w:color="auto"/>
              <w:bottom w:val="single" w:sz="4" w:space="0" w:color="auto"/>
              <w:right w:val="single" w:sz="4" w:space="0" w:color="auto"/>
            </w:tcBorders>
          </w:tcPr>
          <w:p w14:paraId="23369B85" w14:textId="77777777" w:rsidR="001269D0" w:rsidRPr="00AB6452" w:rsidRDefault="001269D0" w:rsidP="00867325">
            <w:pPr>
              <w:spacing w:after="0" w:line="240" w:lineRule="auto"/>
              <w:jc w:val="both"/>
              <w:rPr>
                <w:rFonts w:ascii="Times New Roman" w:hAnsi="Times New Roman"/>
                <w:sz w:val="24"/>
                <w:szCs w:val="24"/>
                <w:lang w:val="en-US"/>
              </w:rPr>
            </w:pPr>
          </w:p>
        </w:tc>
      </w:tr>
      <w:tr w:rsidR="00B931FA" w:rsidRPr="00AB6452" w14:paraId="7E72A69E" w14:textId="77777777" w:rsidTr="00B931FA">
        <w:trPr>
          <w:trHeight w:val="2141"/>
        </w:trPr>
        <w:tc>
          <w:tcPr>
            <w:tcW w:w="1418" w:type="dxa"/>
            <w:tcBorders>
              <w:top w:val="single" w:sz="4" w:space="0" w:color="auto"/>
              <w:left w:val="single" w:sz="4" w:space="0" w:color="auto"/>
              <w:bottom w:val="single" w:sz="4" w:space="0" w:color="auto"/>
              <w:right w:val="single" w:sz="4" w:space="0" w:color="auto"/>
            </w:tcBorders>
          </w:tcPr>
          <w:p w14:paraId="6BE3AEC4"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lastRenderedPageBreak/>
              <w:t>Общие расстройства и нарушения в месте введения</w:t>
            </w:r>
          </w:p>
        </w:tc>
        <w:tc>
          <w:tcPr>
            <w:tcW w:w="1134" w:type="dxa"/>
            <w:tcBorders>
              <w:top w:val="single" w:sz="4" w:space="0" w:color="auto"/>
              <w:left w:val="single" w:sz="4" w:space="0" w:color="auto"/>
              <w:bottom w:val="single" w:sz="4" w:space="0" w:color="auto"/>
              <w:right w:val="single" w:sz="4" w:space="0" w:color="auto"/>
            </w:tcBorders>
          </w:tcPr>
          <w:p w14:paraId="18B4835A" w14:textId="77777777" w:rsidR="001269D0" w:rsidRPr="00AB6452" w:rsidRDefault="001269D0" w:rsidP="00867325">
            <w:pPr>
              <w:spacing w:after="0" w:line="240" w:lineRule="auto"/>
              <w:jc w:val="both"/>
              <w:rPr>
                <w:rFonts w:ascii="Times New Roman" w:hAnsi="Times New Roman"/>
                <w:sz w:val="24"/>
                <w:szCs w:val="24"/>
              </w:rPr>
            </w:pPr>
          </w:p>
        </w:tc>
        <w:tc>
          <w:tcPr>
            <w:tcW w:w="1775" w:type="dxa"/>
            <w:tcBorders>
              <w:top w:val="single" w:sz="4" w:space="0" w:color="auto"/>
              <w:left w:val="single" w:sz="4" w:space="0" w:color="auto"/>
              <w:bottom w:val="single" w:sz="4" w:space="0" w:color="auto"/>
              <w:right w:val="single" w:sz="4" w:space="0" w:color="auto"/>
            </w:tcBorders>
          </w:tcPr>
          <w:p w14:paraId="601FD328"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Тромбоз в месте инфузии</w:t>
            </w:r>
          </w:p>
          <w:p w14:paraId="3FF49FF7" w14:textId="77777777" w:rsidR="001269D0" w:rsidRPr="00AB6452" w:rsidRDefault="001269D0" w:rsidP="00867325">
            <w:pPr>
              <w:spacing w:after="0" w:line="240" w:lineRule="auto"/>
              <w:jc w:val="both"/>
              <w:rPr>
                <w:rFonts w:ascii="Times New Roman" w:hAnsi="Times New Roman"/>
                <w:sz w:val="24"/>
                <w:szCs w:val="24"/>
              </w:rPr>
            </w:pPr>
          </w:p>
          <w:p w14:paraId="26A998EE" w14:textId="77777777" w:rsidR="001269D0" w:rsidRPr="00AB6452" w:rsidRDefault="001269D0" w:rsidP="00867325">
            <w:pPr>
              <w:spacing w:after="0" w:line="240" w:lineRule="auto"/>
              <w:jc w:val="both"/>
              <w:rPr>
                <w:rFonts w:ascii="Times New Roman" w:hAnsi="Times New Roman"/>
                <w:sz w:val="24"/>
                <w:szCs w:val="24"/>
              </w:rPr>
            </w:pPr>
            <w:r w:rsidRPr="00AB6452">
              <w:rPr>
                <w:rFonts w:ascii="Times New Roman" w:hAnsi="Times New Roman"/>
                <w:sz w:val="24"/>
                <w:szCs w:val="24"/>
              </w:rPr>
              <w:t>Флебит в месте инфузии</w:t>
            </w:r>
          </w:p>
          <w:p w14:paraId="535C9FE7" w14:textId="77777777" w:rsidR="001269D0" w:rsidRPr="00AB6452" w:rsidRDefault="001269D0" w:rsidP="00867325">
            <w:pPr>
              <w:spacing w:after="0" w:line="240" w:lineRule="auto"/>
              <w:jc w:val="both"/>
              <w:rPr>
                <w:rFonts w:ascii="Times New Roman" w:hAnsi="Times New Roman"/>
                <w:sz w:val="24"/>
                <w:szCs w:val="24"/>
              </w:rPr>
            </w:pPr>
          </w:p>
          <w:p w14:paraId="236F38A9" w14:textId="77777777" w:rsidR="001269D0" w:rsidRPr="00AB6452" w:rsidRDefault="001269D0" w:rsidP="00867325">
            <w:pPr>
              <w:spacing w:after="0" w:line="240" w:lineRule="auto"/>
              <w:jc w:val="both"/>
              <w:rPr>
                <w:rFonts w:ascii="Times New Roman" w:hAnsi="Times New Roman"/>
                <w:sz w:val="24"/>
                <w:szCs w:val="24"/>
              </w:rPr>
            </w:pPr>
            <w:proofErr w:type="spellStart"/>
            <w:r w:rsidRPr="00AB6452">
              <w:rPr>
                <w:rFonts w:ascii="Times New Roman" w:hAnsi="Times New Roman"/>
                <w:sz w:val="24"/>
                <w:szCs w:val="24"/>
              </w:rPr>
              <w:t>Пирексия</w:t>
            </w:r>
            <w:proofErr w:type="spellEnd"/>
          </w:p>
        </w:tc>
        <w:tc>
          <w:tcPr>
            <w:tcW w:w="1627" w:type="dxa"/>
            <w:tcBorders>
              <w:top w:val="single" w:sz="4" w:space="0" w:color="auto"/>
              <w:left w:val="single" w:sz="4" w:space="0" w:color="auto"/>
              <w:bottom w:val="single" w:sz="4" w:space="0" w:color="auto"/>
              <w:right w:val="single" w:sz="4" w:space="0" w:color="auto"/>
            </w:tcBorders>
          </w:tcPr>
          <w:p w14:paraId="7CDD79C4" w14:textId="77777777" w:rsidR="001269D0" w:rsidRPr="00AB6452" w:rsidRDefault="001269D0" w:rsidP="00867325">
            <w:pPr>
              <w:spacing w:after="0" w:line="240" w:lineRule="auto"/>
              <w:jc w:val="both"/>
              <w:rPr>
                <w:rFonts w:ascii="Times New Roman" w:hAnsi="Times New Roman"/>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57955441" w14:textId="77777777" w:rsidR="001269D0" w:rsidRPr="00AB6452" w:rsidRDefault="001269D0" w:rsidP="00867325">
            <w:pPr>
              <w:spacing w:after="0" w:line="240" w:lineRule="auto"/>
              <w:jc w:val="both"/>
              <w:rPr>
                <w:rFonts w:ascii="Times New Roman" w:hAnsi="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14:paraId="16CE2BCA" w14:textId="77777777" w:rsidR="001269D0" w:rsidRPr="00AB6452" w:rsidRDefault="001269D0" w:rsidP="00867325">
            <w:pPr>
              <w:spacing w:after="0" w:line="240" w:lineRule="auto"/>
              <w:jc w:val="both"/>
              <w:rPr>
                <w:rFonts w:ascii="Times New Roman" w:hAnsi="Times New Roman"/>
                <w:sz w:val="24"/>
                <w:szCs w:val="24"/>
                <w:lang w:val="en-US"/>
              </w:rPr>
            </w:pPr>
          </w:p>
        </w:tc>
      </w:tr>
    </w:tbl>
    <w:p w14:paraId="0F6EEB1F" w14:textId="77777777" w:rsidR="008D4BC9" w:rsidRPr="00AB6452" w:rsidRDefault="00874E5E" w:rsidP="00867325">
      <w:pPr>
        <w:keepNext/>
        <w:keepLines/>
        <w:spacing w:after="0" w:line="240" w:lineRule="auto"/>
        <w:jc w:val="both"/>
        <w:rPr>
          <w:rFonts w:ascii="Times New Roman" w:hAnsi="Times New Roman"/>
          <w:iCs/>
          <w:sz w:val="24"/>
          <w:szCs w:val="24"/>
        </w:rPr>
      </w:pPr>
      <w:r w:rsidRPr="00AB6452">
        <w:rPr>
          <w:rFonts w:ascii="Times New Roman" w:hAnsi="Times New Roman"/>
          <w:iCs/>
          <w:sz w:val="24"/>
          <w:szCs w:val="24"/>
          <w:vertAlign w:val="superscript"/>
        </w:rPr>
        <w:t>*</w:t>
      </w:r>
      <w:r w:rsidRPr="00AB6452">
        <w:rPr>
          <w:rFonts w:ascii="Times New Roman" w:hAnsi="Times New Roman"/>
          <w:iCs/>
          <w:sz w:val="24"/>
          <w:szCs w:val="24"/>
        </w:rPr>
        <w:t xml:space="preserve"> Нежелательные реакции, выявленные после продажи.</w:t>
      </w:r>
    </w:p>
    <w:p w14:paraId="2D3EB125" w14:textId="77777777" w:rsidR="00B931FA" w:rsidRPr="00AB6452" w:rsidRDefault="008D31BC" w:rsidP="00867325">
      <w:pPr>
        <w:keepNext/>
        <w:keepLines/>
        <w:spacing w:after="0" w:line="240" w:lineRule="auto"/>
        <w:jc w:val="both"/>
        <w:rPr>
          <w:rFonts w:ascii="Times New Roman" w:hAnsi="Times New Roman"/>
          <w:iCs/>
          <w:sz w:val="24"/>
          <w:szCs w:val="24"/>
        </w:rPr>
      </w:pPr>
      <w:r w:rsidRPr="00AB6452">
        <w:rPr>
          <w:rFonts w:ascii="Times New Roman" w:hAnsi="Times New Roman"/>
          <w:iCs/>
          <w:sz w:val="24"/>
          <w:szCs w:val="24"/>
          <w:vertAlign w:val="superscript"/>
        </w:rPr>
        <w:t>а</w:t>
      </w:r>
      <w:r w:rsidR="008D4BC9" w:rsidRPr="00AB6452">
        <w:rPr>
          <w:rFonts w:ascii="Times New Roman" w:hAnsi="Times New Roman"/>
          <w:iCs/>
          <w:sz w:val="24"/>
          <w:szCs w:val="24"/>
          <w:vertAlign w:val="superscript"/>
        </w:rPr>
        <w:t xml:space="preserve"> </w:t>
      </w:r>
      <w:r w:rsidR="00874E5E" w:rsidRPr="00AB6452">
        <w:rPr>
          <w:rFonts w:ascii="Times New Roman" w:hAnsi="Times New Roman"/>
          <w:iCs/>
          <w:sz w:val="24"/>
          <w:szCs w:val="24"/>
        </w:rPr>
        <w:t>Острый коронарный синдром, связанный с аллергической реакцией.</w:t>
      </w:r>
    </w:p>
    <w:p w14:paraId="591EAAB6" w14:textId="77777777" w:rsidR="00B931FA" w:rsidRPr="00AB6452" w:rsidRDefault="00B931FA" w:rsidP="00867325">
      <w:pPr>
        <w:keepNext/>
        <w:keepLines/>
        <w:spacing w:after="0" w:line="240" w:lineRule="auto"/>
        <w:jc w:val="both"/>
        <w:rPr>
          <w:rFonts w:ascii="Times New Roman" w:hAnsi="Times New Roman"/>
          <w:iCs/>
          <w:sz w:val="24"/>
          <w:szCs w:val="24"/>
        </w:rPr>
      </w:pPr>
    </w:p>
    <w:p w14:paraId="0887F2E5" w14:textId="77777777" w:rsidR="001269D0" w:rsidRPr="00C75D2C" w:rsidRDefault="001269D0" w:rsidP="00867325">
      <w:pPr>
        <w:keepNext/>
        <w:keepLines/>
        <w:spacing w:after="0" w:line="240" w:lineRule="auto"/>
        <w:jc w:val="both"/>
        <w:rPr>
          <w:rFonts w:ascii="Times New Roman" w:hAnsi="Times New Roman"/>
          <w:iCs/>
          <w:sz w:val="24"/>
          <w:szCs w:val="24"/>
        </w:rPr>
      </w:pPr>
      <w:r w:rsidRPr="00C75D2C">
        <w:rPr>
          <w:rFonts w:ascii="Times New Roman" w:hAnsi="Times New Roman"/>
          <w:i/>
          <w:sz w:val="24"/>
          <w:szCs w:val="24"/>
        </w:rPr>
        <w:t>Пациенты детского возраста</w:t>
      </w:r>
    </w:p>
    <w:bookmarkEnd w:id="32"/>
    <w:bookmarkEnd w:id="33"/>
    <w:p w14:paraId="209CC746" w14:textId="77777777" w:rsidR="006174BD" w:rsidRPr="00C75D2C" w:rsidRDefault="006174BD" w:rsidP="006174BD">
      <w:pPr>
        <w:shd w:val="clear" w:color="auto" w:fill="FFFFFF"/>
        <w:spacing w:after="0" w:line="240" w:lineRule="auto"/>
        <w:jc w:val="both"/>
        <w:rPr>
          <w:rFonts w:ascii="Times New Roman" w:eastAsia="Times New Roman" w:hAnsi="Times New Roman"/>
          <w:i/>
          <w:iCs/>
          <w:sz w:val="24"/>
          <w:szCs w:val="24"/>
          <w:lang w:eastAsia="ru-RU"/>
        </w:rPr>
      </w:pPr>
      <w:r w:rsidRPr="00C75D2C">
        <w:rPr>
          <w:rFonts w:ascii="Times New Roman" w:eastAsia="Times New Roman" w:hAnsi="Times New Roman"/>
          <w:i/>
          <w:iCs/>
          <w:sz w:val="24"/>
          <w:szCs w:val="24"/>
          <w:lang w:eastAsia="ru-RU"/>
        </w:rPr>
        <w:t>С рождения до менее чем 3 месяцев</w:t>
      </w:r>
    </w:p>
    <w:p w14:paraId="04DFE007" w14:textId="77777777" w:rsidR="006174BD" w:rsidRPr="00C75D2C" w:rsidRDefault="006174BD" w:rsidP="006174BD">
      <w:pPr>
        <w:shd w:val="clear" w:color="auto" w:fill="FFFFFF"/>
        <w:spacing w:after="0" w:line="240" w:lineRule="auto"/>
        <w:jc w:val="both"/>
        <w:rPr>
          <w:rFonts w:ascii="Times New Roman" w:eastAsia="Times New Roman" w:hAnsi="Times New Roman"/>
          <w:sz w:val="24"/>
          <w:szCs w:val="24"/>
          <w:lang w:eastAsia="ru-RU"/>
        </w:rPr>
      </w:pPr>
      <w:r w:rsidRPr="00C75D2C">
        <w:rPr>
          <w:rFonts w:ascii="Times New Roman" w:eastAsia="Times New Roman" w:hAnsi="Times New Roman"/>
          <w:sz w:val="24"/>
          <w:szCs w:val="24"/>
          <w:lang w:eastAsia="ru-RU"/>
        </w:rPr>
        <w:t xml:space="preserve">Оценка безопасности у новорожденных и младенцев младше 3 месяцев основана на данных безопасности из одного клинического исследования, в котором 46 пациентов (от рождения до менее чем 3 месяцев) получали </w:t>
      </w:r>
      <w:proofErr w:type="spellStart"/>
      <w:r w:rsidRPr="00C75D2C">
        <w:rPr>
          <w:rFonts w:ascii="Times New Roman" w:eastAsia="Times New Roman" w:hAnsi="Times New Roman"/>
          <w:sz w:val="24"/>
          <w:szCs w:val="24"/>
          <w:lang w:eastAsia="ru-RU"/>
        </w:rPr>
        <w:t>цефтизидим</w:t>
      </w:r>
      <w:proofErr w:type="spellEnd"/>
      <w:r w:rsidRPr="00C75D2C">
        <w:rPr>
          <w:rFonts w:ascii="Times New Roman" w:eastAsia="Times New Roman" w:hAnsi="Times New Roman"/>
          <w:sz w:val="24"/>
          <w:szCs w:val="24"/>
          <w:lang w:eastAsia="ru-RU"/>
        </w:rPr>
        <w:t>/</w:t>
      </w:r>
      <w:proofErr w:type="spellStart"/>
      <w:r w:rsidRPr="00C75D2C">
        <w:rPr>
          <w:rFonts w:ascii="Times New Roman" w:eastAsia="Times New Roman" w:hAnsi="Times New Roman"/>
          <w:sz w:val="24"/>
          <w:szCs w:val="24"/>
          <w:lang w:eastAsia="ru-RU"/>
        </w:rPr>
        <w:t>авибактам</w:t>
      </w:r>
      <w:proofErr w:type="spellEnd"/>
      <w:r w:rsidRPr="00C75D2C">
        <w:rPr>
          <w:rFonts w:ascii="Times New Roman" w:eastAsia="Times New Roman" w:hAnsi="Times New Roman"/>
          <w:sz w:val="24"/>
          <w:szCs w:val="24"/>
          <w:lang w:eastAsia="ru-RU"/>
        </w:rPr>
        <w:t xml:space="preserve">. В целом, побочные реакции, зафиксированные у этих 46 педиатрических пациентов, соответствовали известному профилю безопасности </w:t>
      </w:r>
      <w:proofErr w:type="spellStart"/>
      <w:r w:rsidRPr="00C75D2C">
        <w:rPr>
          <w:rFonts w:ascii="Times New Roman" w:eastAsia="Times New Roman" w:hAnsi="Times New Roman"/>
          <w:sz w:val="24"/>
          <w:szCs w:val="24"/>
          <w:lang w:eastAsia="ru-RU"/>
        </w:rPr>
        <w:t>цефтизидима</w:t>
      </w:r>
      <w:proofErr w:type="spellEnd"/>
      <w:r w:rsidRPr="00C75D2C">
        <w:rPr>
          <w:rFonts w:ascii="Times New Roman" w:eastAsia="Times New Roman" w:hAnsi="Times New Roman"/>
          <w:sz w:val="24"/>
          <w:szCs w:val="24"/>
          <w:lang w:eastAsia="ru-RU"/>
        </w:rPr>
        <w:t>/</w:t>
      </w:r>
      <w:proofErr w:type="spellStart"/>
      <w:r w:rsidRPr="00C75D2C">
        <w:rPr>
          <w:rFonts w:ascii="Times New Roman" w:eastAsia="Times New Roman" w:hAnsi="Times New Roman"/>
          <w:sz w:val="24"/>
          <w:szCs w:val="24"/>
          <w:lang w:eastAsia="ru-RU"/>
        </w:rPr>
        <w:t>авибактама</w:t>
      </w:r>
      <w:proofErr w:type="spellEnd"/>
      <w:r w:rsidRPr="00C75D2C">
        <w:rPr>
          <w:rFonts w:ascii="Times New Roman" w:eastAsia="Times New Roman" w:hAnsi="Times New Roman"/>
          <w:sz w:val="24"/>
          <w:szCs w:val="24"/>
          <w:lang w:eastAsia="ru-RU"/>
        </w:rPr>
        <w:t xml:space="preserve"> в старших возрастных группах (то есть у педиатрических пациентов от 3 месяцев и взрослых).</w:t>
      </w:r>
    </w:p>
    <w:p w14:paraId="1336C290" w14:textId="77777777" w:rsidR="006174BD" w:rsidRPr="00C75D2C" w:rsidRDefault="006174BD" w:rsidP="006174BD">
      <w:pPr>
        <w:shd w:val="clear" w:color="auto" w:fill="FFFFFF"/>
        <w:spacing w:after="0" w:line="240" w:lineRule="auto"/>
        <w:jc w:val="both"/>
        <w:rPr>
          <w:rFonts w:ascii="Times New Roman" w:eastAsia="Times New Roman" w:hAnsi="Times New Roman"/>
          <w:i/>
          <w:iCs/>
          <w:sz w:val="24"/>
          <w:szCs w:val="24"/>
          <w:lang w:eastAsia="ru-RU"/>
        </w:rPr>
      </w:pPr>
      <w:r w:rsidRPr="00C75D2C">
        <w:rPr>
          <w:rFonts w:ascii="Times New Roman" w:eastAsia="Times New Roman" w:hAnsi="Times New Roman"/>
          <w:i/>
          <w:iCs/>
          <w:sz w:val="24"/>
          <w:szCs w:val="24"/>
          <w:lang w:eastAsia="ru-RU"/>
        </w:rPr>
        <w:t>От 3 месяцев и старше</w:t>
      </w:r>
    </w:p>
    <w:p w14:paraId="112C5EB9" w14:textId="7734479A" w:rsidR="006174BD" w:rsidRPr="006174BD" w:rsidRDefault="006174BD" w:rsidP="006174BD">
      <w:pPr>
        <w:shd w:val="clear" w:color="auto" w:fill="FFFFFF"/>
        <w:spacing w:after="0" w:line="240" w:lineRule="auto"/>
        <w:jc w:val="both"/>
        <w:rPr>
          <w:rFonts w:ascii="Times New Roman" w:eastAsia="Times New Roman" w:hAnsi="Times New Roman"/>
          <w:sz w:val="24"/>
          <w:szCs w:val="24"/>
          <w:lang w:eastAsia="ru-RU"/>
        </w:rPr>
      </w:pPr>
      <w:r w:rsidRPr="00C75D2C">
        <w:rPr>
          <w:rFonts w:ascii="Times New Roman" w:eastAsia="Times New Roman" w:hAnsi="Times New Roman"/>
          <w:sz w:val="24"/>
          <w:szCs w:val="24"/>
          <w:lang w:eastAsia="ru-RU"/>
        </w:rPr>
        <w:t>Оценка безопасности у педиатрических пациентов от 3 месяцев и старше основана на данных безопасности из двух исследований, в которых 61 пациент (в возрасте от 3 лет до менее 18 лет) с осложненным внутрибрюшным инфекционным процессом (</w:t>
      </w:r>
      <w:proofErr w:type="spellStart"/>
      <w:r w:rsidRPr="00C75D2C">
        <w:rPr>
          <w:rFonts w:ascii="Times New Roman" w:eastAsia="Times New Roman" w:hAnsi="Times New Roman"/>
          <w:sz w:val="24"/>
          <w:szCs w:val="24"/>
          <w:lang w:eastAsia="ru-RU"/>
        </w:rPr>
        <w:t>cIAI</w:t>
      </w:r>
      <w:proofErr w:type="spellEnd"/>
      <w:r w:rsidRPr="00C75D2C">
        <w:rPr>
          <w:rFonts w:ascii="Times New Roman" w:eastAsia="Times New Roman" w:hAnsi="Times New Roman"/>
          <w:sz w:val="24"/>
          <w:szCs w:val="24"/>
          <w:lang w:eastAsia="ru-RU"/>
        </w:rPr>
        <w:t>) и 67 пациентов с осложненной инфекцией мочевыводящих путей (</w:t>
      </w:r>
      <w:proofErr w:type="spellStart"/>
      <w:r w:rsidRPr="00C75D2C">
        <w:rPr>
          <w:rFonts w:ascii="Times New Roman" w:eastAsia="Times New Roman" w:hAnsi="Times New Roman"/>
          <w:sz w:val="24"/>
          <w:szCs w:val="24"/>
          <w:lang w:eastAsia="ru-RU"/>
        </w:rPr>
        <w:t>cUTI</w:t>
      </w:r>
      <w:proofErr w:type="spellEnd"/>
      <w:r w:rsidRPr="00C75D2C">
        <w:rPr>
          <w:rFonts w:ascii="Times New Roman" w:eastAsia="Times New Roman" w:hAnsi="Times New Roman"/>
          <w:sz w:val="24"/>
          <w:szCs w:val="24"/>
          <w:lang w:eastAsia="ru-RU"/>
        </w:rPr>
        <w:t xml:space="preserve">) (в возрасте от 3 месяцев до менее 18 лет) получали </w:t>
      </w:r>
      <w:proofErr w:type="spellStart"/>
      <w:r w:rsidRPr="00C75D2C">
        <w:rPr>
          <w:rFonts w:ascii="Times New Roman" w:eastAsia="Times New Roman" w:hAnsi="Times New Roman"/>
          <w:sz w:val="24"/>
          <w:szCs w:val="24"/>
          <w:lang w:eastAsia="ru-RU"/>
        </w:rPr>
        <w:t>цефтизидим</w:t>
      </w:r>
      <w:proofErr w:type="spellEnd"/>
      <w:r w:rsidRPr="00C75D2C">
        <w:rPr>
          <w:rFonts w:ascii="Times New Roman" w:eastAsia="Times New Roman" w:hAnsi="Times New Roman"/>
          <w:sz w:val="24"/>
          <w:szCs w:val="24"/>
          <w:lang w:eastAsia="ru-RU"/>
        </w:rPr>
        <w:t>/</w:t>
      </w:r>
      <w:proofErr w:type="spellStart"/>
      <w:r w:rsidRPr="00C75D2C">
        <w:rPr>
          <w:rFonts w:ascii="Times New Roman" w:eastAsia="Times New Roman" w:hAnsi="Times New Roman"/>
          <w:sz w:val="24"/>
          <w:szCs w:val="24"/>
          <w:lang w:eastAsia="ru-RU"/>
        </w:rPr>
        <w:t>авибактам</w:t>
      </w:r>
      <w:proofErr w:type="spellEnd"/>
      <w:r w:rsidRPr="00C75D2C">
        <w:rPr>
          <w:rFonts w:ascii="Times New Roman" w:eastAsia="Times New Roman" w:hAnsi="Times New Roman"/>
          <w:sz w:val="24"/>
          <w:szCs w:val="24"/>
          <w:lang w:eastAsia="ru-RU"/>
        </w:rPr>
        <w:t xml:space="preserve">. В целом, профиль безопасности у этих 128 педиатрических пациентов был схож с таковым у взрослой популяции с </w:t>
      </w:r>
      <w:proofErr w:type="spellStart"/>
      <w:r w:rsidRPr="00C75D2C">
        <w:rPr>
          <w:rFonts w:ascii="Times New Roman" w:eastAsia="Times New Roman" w:hAnsi="Times New Roman"/>
          <w:sz w:val="24"/>
          <w:szCs w:val="24"/>
          <w:lang w:eastAsia="ru-RU"/>
        </w:rPr>
        <w:t>cIAI</w:t>
      </w:r>
      <w:proofErr w:type="spellEnd"/>
      <w:r w:rsidRPr="00C75D2C">
        <w:rPr>
          <w:rFonts w:ascii="Times New Roman" w:eastAsia="Times New Roman" w:hAnsi="Times New Roman"/>
          <w:sz w:val="24"/>
          <w:szCs w:val="24"/>
          <w:lang w:eastAsia="ru-RU"/>
        </w:rPr>
        <w:t xml:space="preserve"> и </w:t>
      </w:r>
      <w:proofErr w:type="spellStart"/>
      <w:r w:rsidRPr="00C75D2C">
        <w:rPr>
          <w:rFonts w:ascii="Times New Roman" w:eastAsia="Times New Roman" w:hAnsi="Times New Roman"/>
          <w:sz w:val="24"/>
          <w:szCs w:val="24"/>
          <w:lang w:eastAsia="ru-RU"/>
        </w:rPr>
        <w:t>cUTI</w:t>
      </w:r>
      <w:proofErr w:type="spellEnd"/>
      <w:r w:rsidRPr="00C75D2C">
        <w:rPr>
          <w:rFonts w:ascii="Times New Roman" w:eastAsia="Times New Roman" w:hAnsi="Times New Roman"/>
          <w:sz w:val="24"/>
          <w:szCs w:val="24"/>
          <w:lang w:eastAsia="ru-RU"/>
        </w:rPr>
        <w:t>.</w:t>
      </w:r>
    </w:p>
    <w:p w14:paraId="134B5288" w14:textId="77777777" w:rsidR="001269D0" w:rsidRPr="00AB6452" w:rsidRDefault="001269D0" w:rsidP="00867325">
      <w:pPr>
        <w:shd w:val="clear" w:color="auto" w:fill="FFFFFF"/>
        <w:spacing w:after="0" w:line="240" w:lineRule="auto"/>
        <w:jc w:val="both"/>
        <w:rPr>
          <w:rFonts w:ascii="Times New Roman" w:hAnsi="Times New Roman"/>
          <w:i/>
          <w:sz w:val="24"/>
          <w:szCs w:val="24"/>
        </w:rPr>
      </w:pPr>
    </w:p>
    <w:p w14:paraId="4BA9DB36" w14:textId="77777777" w:rsidR="00814DFC" w:rsidRPr="00AB6452" w:rsidRDefault="00814DFC" w:rsidP="00867325">
      <w:pPr>
        <w:spacing w:after="0" w:line="240" w:lineRule="auto"/>
        <w:jc w:val="both"/>
        <w:rPr>
          <w:rFonts w:ascii="Times New Roman" w:hAnsi="Times New Roman"/>
          <w:b/>
          <w:sz w:val="24"/>
          <w:szCs w:val="24"/>
        </w:rPr>
      </w:pPr>
      <w:r w:rsidRPr="00AB6452">
        <w:rPr>
          <w:rFonts w:ascii="Times New Roman" w:hAnsi="Times New Roman"/>
          <w:b/>
          <w:sz w:val="24"/>
          <w:szCs w:val="24"/>
        </w:rPr>
        <w:t xml:space="preserve">Сообщение о подозреваемых нежелательных реакциях </w:t>
      </w:r>
    </w:p>
    <w:p w14:paraId="4E4B7C1C" w14:textId="77777777" w:rsidR="004528E1" w:rsidRPr="00AB6452" w:rsidRDefault="00814DFC"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Важно сообщать о подозреваемых нежелательных реакциях после регистрации </w:t>
      </w:r>
      <w:r w:rsidR="00F6012B" w:rsidRPr="00AB6452">
        <w:rPr>
          <w:rFonts w:ascii="Times New Roman" w:hAnsi="Times New Roman"/>
          <w:sz w:val="24"/>
          <w:szCs w:val="24"/>
        </w:rPr>
        <w:t>ЛП</w:t>
      </w:r>
      <w:r w:rsidRPr="00AB6452">
        <w:rPr>
          <w:rFonts w:ascii="Times New Roman" w:hAnsi="Times New Roman"/>
          <w:sz w:val="24"/>
          <w:szCs w:val="24"/>
        </w:rPr>
        <w:t xml:space="preserve"> с целью обеспечения непрерывного мониторинга соотношения «польза – риск» </w:t>
      </w:r>
      <w:r w:rsidR="00125232" w:rsidRPr="00AB6452">
        <w:rPr>
          <w:rFonts w:ascii="Times New Roman" w:hAnsi="Times New Roman"/>
          <w:sz w:val="24"/>
          <w:szCs w:val="24"/>
        </w:rPr>
        <w:t>ЛП</w:t>
      </w:r>
      <w:r w:rsidRPr="00AB6452">
        <w:rPr>
          <w:rFonts w:ascii="Times New Roman" w:hAnsi="Times New Roman"/>
          <w:sz w:val="24"/>
          <w:szCs w:val="24"/>
        </w:rPr>
        <w:t xml:space="preserve">. Медицинским работникам рекомендуется сообщать о любых подозреваемых нежелательных реакциях </w:t>
      </w:r>
      <w:r w:rsidR="00F6012B" w:rsidRPr="00AB6452">
        <w:rPr>
          <w:rFonts w:ascii="Times New Roman" w:hAnsi="Times New Roman"/>
          <w:sz w:val="24"/>
          <w:szCs w:val="24"/>
        </w:rPr>
        <w:t>ЛП</w:t>
      </w:r>
      <w:r w:rsidRPr="00AB6452">
        <w:rPr>
          <w:rFonts w:ascii="Times New Roman" w:hAnsi="Times New Roman"/>
          <w:sz w:val="24"/>
          <w:szCs w:val="24"/>
        </w:rPr>
        <w:t xml:space="preserve"> через национальную систему сообщения о нежелательных реакциях РК.</w:t>
      </w:r>
      <w:r w:rsidR="004528E1" w:rsidRPr="00AB6452">
        <w:rPr>
          <w:rFonts w:ascii="Times New Roman" w:hAnsi="Times New Roman"/>
          <w:sz w:val="24"/>
          <w:szCs w:val="24"/>
        </w:rPr>
        <w:t xml:space="preserve"> </w:t>
      </w:r>
    </w:p>
    <w:p w14:paraId="40E521AD" w14:textId="77777777" w:rsidR="004528E1" w:rsidRPr="00AB6452" w:rsidRDefault="004528E1" w:rsidP="00867325">
      <w:pPr>
        <w:spacing w:after="0" w:line="240" w:lineRule="auto"/>
        <w:jc w:val="both"/>
        <w:rPr>
          <w:rFonts w:ascii="Times New Roman" w:hAnsi="Times New Roman"/>
          <w:sz w:val="24"/>
          <w:szCs w:val="24"/>
        </w:rPr>
      </w:pPr>
      <w:r w:rsidRPr="00AB6452">
        <w:rPr>
          <w:rFonts w:ascii="Times New Roman" w:hAnsi="Times New Roman"/>
          <w:sz w:val="24"/>
          <w:szCs w:val="24"/>
        </w:rPr>
        <w:t>РГП на ПХВ «Национальный Центр экспертизы лекарственных средств и медицинских изделий» Комитет</w:t>
      </w:r>
      <w:r w:rsidR="00881BDD" w:rsidRPr="00AB6452">
        <w:rPr>
          <w:rFonts w:ascii="Times New Roman" w:hAnsi="Times New Roman"/>
          <w:sz w:val="24"/>
          <w:szCs w:val="24"/>
        </w:rPr>
        <w:t xml:space="preserve">а медицинского и фармацевтического контроля </w:t>
      </w:r>
      <w:r w:rsidRPr="00AB6452">
        <w:rPr>
          <w:rFonts w:ascii="Times New Roman" w:hAnsi="Times New Roman"/>
          <w:sz w:val="24"/>
          <w:szCs w:val="24"/>
        </w:rPr>
        <w:t>Министерства здравоохранения Республики Казахстан</w:t>
      </w:r>
    </w:p>
    <w:p w14:paraId="3149CC14" w14:textId="77777777" w:rsidR="00814DFC" w:rsidRPr="00AB6452" w:rsidRDefault="00BA7C8A" w:rsidP="00867325">
      <w:pPr>
        <w:tabs>
          <w:tab w:val="left" w:pos="3420"/>
        </w:tabs>
        <w:spacing w:after="0" w:line="240" w:lineRule="auto"/>
        <w:jc w:val="both"/>
        <w:rPr>
          <w:rFonts w:ascii="Times New Roman" w:hAnsi="Times New Roman"/>
          <w:sz w:val="24"/>
          <w:szCs w:val="24"/>
        </w:rPr>
      </w:pPr>
      <w:hyperlink r:id="rId8" w:history="1">
        <w:r w:rsidR="004528E1" w:rsidRPr="00AB6452">
          <w:rPr>
            <w:rStyle w:val="af"/>
            <w:rFonts w:ascii="Times New Roman" w:hAnsi="Times New Roman"/>
            <w:sz w:val="24"/>
            <w:szCs w:val="24"/>
            <w:lang w:val="en-US"/>
          </w:rPr>
          <w:t>http</w:t>
        </w:r>
        <w:r w:rsidR="004528E1" w:rsidRPr="00AB6452">
          <w:rPr>
            <w:rStyle w:val="af"/>
            <w:rFonts w:ascii="Times New Roman" w:hAnsi="Times New Roman"/>
            <w:sz w:val="24"/>
            <w:szCs w:val="24"/>
          </w:rPr>
          <w:t>://</w:t>
        </w:r>
        <w:r w:rsidR="004528E1" w:rsidRPr="00AB6452">
          <w:rPr>
            <w:rStyle w:val="af"/>
            <w:rFonts w:ascii="Times New Roman" w:hAnsi="Times New Roman"/>
            <w:sz w:val="24"/>
            <w:szCs w:val="24"/>
            <w:lang w:val="en-US"/>
          </w:rPr>
          <w:t>www</w:t>
        </w:r>
        <w:r w:rsidR="004528E1" w:rsidRPr="00AB6452">
          <w:rPr>
            <w:rStyle w:val="af"/>
            <w:rFonts w:ascii="Times New Roman" w:hAnsi="Times New Roman"/>
            <w:sz w:val="24"/>
            <w:szCs w:val="24"/>
          </w:rPr>
          <w:t>.</w:t>
        </w:r>
        <w:proofErr w:type="spellStart"/>
        <w:r w:rsidR="004528E1" w:rsidRPr="00AB6452">
          <w:rPr>
            <w:rStyle w:val="af"/>
            <w:rFonts w:ascii="Times New Roman" w:hAnsi="Times New Roman"/>
            <w:sz w:val="24"/>
            <w:szCs w:val="24"/>
            <w:lang w:val="en-US"/>
          </w:rPr>
          <w:t>ndda</w:t>
        </w:r>
        <w:proofErr w:type="spellEnd"/>
        <w:r w:rsidR="004528E1" w:rsidRPr="00AB6452">
          <w:rPr>
            <w:rStyle w:val="af"/>
            <w:rFonts w:ascii="Times New Roman" w:hAnsi="Times New Roman"/>
            <w:sz w:val="24"/>
            <w:szCs w:val="24"/>
          </w:rPr>
          <w:t>.</w:t>
        </w:r>
        <w:proofErr w:type="spellStart"/>
        <w:r w:rsidR="004528E1" w:rsidRPr="00AB6452">
          <w:rPr>
            <w:rStyle w:val="af"/>
            <w:rFonts w:ascii="Times New Roman" w:hAnsi="Times New Roman"/>
            <w:sz w:val="24"/>
            <w:szCs w:val="24"/>
            <w:lang w:val="en-US"/>
          </w:rPr>
          <w:t>kz</w:t>
        </w:r>
        <w:proofErr w:type="spellEnd"/>
      </w:hyperlink>
      <w:r w:rsidR="005B7F9D" w:rsidRPr="00AB6452">
        <w:rPr>
          <w:rFonts w:ascii="Times New Roman" w:hAnsi="Times New Roman"/>
          <w:sz w:val="24"/>
          <w:szCs w:val="24"/>
        </w:rPr>
        <w:tab/>
      </w:r>
    </w:p>
    <w:p w14:paraId="7726FA1F" w14:textId="77777777" w:rsidR="00515826" w:rsidRPr="00AB6452" w:rsidRDefault="00515826" w:rsidP="00867325">
      <w:pPr>
        <w:pStyle w:val="ac"/>
        <w:jc w:val="both"/>
        <w:rPr>
          <w:rFonts w:ascii="Times New Roman" w:eastAsia="Times New Roman" w:hAnsi="Times New Roman"/>
          <w:sz w:val="24"/>
          <w:szCs w:val="24"/>
          <w:lang w:eastAsia="ru-RU"/>
        </w:rPr>
      </w:pPr>
    </w:p>
    <w:p w14:paraId="2D5675D1" w14:textId="77777777" w:rsidR="00123DB5" w:rsidRPr="00AB6452" w:rsidRDefault="00123DB5" w:rsidP="00867325">
      <w:pPr>
        <w:spacing w:after="0" w:line="240" w:lineRule="auto"/>
        <w:jc w:val="both"/>
        <w:rPr>
          <w:rFonts w:ascii="Times New Roman" w:hAnsi="Times New Roman"/>
          <w:color w:val="000000"/>
          <w:sz w:val="24"/>
          <w:szCs w:val="24"/>
        </w:rPr>
      </w:pPr>
      <w:r w:rsidRPr="00AB6452">
        <w:rPr>
          <w:rFonts w:ascii="Times New Roman" w:eastAsia="Times New Roman" w:hAnsi="Times New Roman"/>
          <w:b/>
          <w:sz w:val="24"/>
          <w:szCs w:val="24"/>
          <w:lang w:eastAsia="ru-RU"/>
        </w:rPr>
        <w:t>4.9 Передозировка</w:t>
      </w:r>
    </w:p>
    <w:p w14:paraId="68F2A4D2" w14:textId="77777777" w:rsidR="008D31BC" w:rsidRPr="00AB6452" w:rsidRDefault="008D31BC" w:rsidP="00867325">
      <w:pPr>
        <w:keepNext/>
        <w:keepLines/>
        <w:spacing w:after="0" w:line="240" w:lineRule="auto"/>
        <w:jc w:val="both"/>
        <w:rPr>
          <w:rFonts w:ascii="Times New Roman" w:hAnsi="Times New Roman"/>
          <w:sz w:val="24"/>
          <w:szCs w:val="24"/>
        </w:rPr>
      </w:pPr>
      <w:bookmarkStart w:id="40" w:name="_Hlk172554948"/>
      <w:r w:rsidRPr="00AB6452">
        <w:rPr>
          <w:rFonts w:ascii="Times New Roman" w:hAnsi="Times New Roman"/>
          <w:i/>
          <w:sz w:val="24"/>
          <w:szCs w:val="24"/>
        </w:rPr>
        <w:t>Симптомы:</w:t>
      </w:r>
      <w:r w:rsidRPr="00AB6452">
        <w:rPr>
          <w:rFonts w:ascii="Times New Roman" w:hAnsi="Times New Roman"/>
          <w:sz w:val="24"/>
          <w:szCs w:val="24"/>
        </w:rPr>
        <w:t xml:space="preserve"> передозировка </w:t>
      </w:r>
      <w:proofErr w:type="spellStart"/>
      <w:r w:rsidRPr="00AB6452">
        <w:rPr>
          <w:rFonts w:ascii="Times New Roman" w:hAnsi="Times New Roman"/>
          <w:sz w:val="24"/>
          <w:szCs w:val="24"/>
        </w:rPr>
        <w:t>цефтазидимом</w:t>
      </w:r>
      <w:proofErr w:type="spellEnd"/>
      <w:r w:rsidRPr="00AB6452">
        <w:rPr>
          <w:rFonts w:ascii="Times New Roman" w:hAnsi="Times New Roman"/>
          <w:sz w:val="24"/>
          <w:szCs w:val="24"/>
        </w:rPr>
        <w:t>/</w:t>
      </w:r>
      <w:proofErr w:type="spellStart"/>
      <w:r w:rsidRPr="00AB6452">
        <w:rPr>
          <w:rFonts w:ascii="Times New Roman" w:hAnsi="Times New Roman"/>
          <w:sz w:val="24"/>
          <w:szCs w:val="24"/>
        </w:rPr>
        <w:t>авибактамом</w:t>
      </w:r>
      <w:proofErr w:type="spellEnd"/>
      <w:r w:rsidRPr="00AB6452">
        <w:rPr>
          <w:rFonts w:ascii="Times New Roman" w:hAnsi="Times New Roman"/>
          <w:sz w:val="24"/>
          <w:szCs w:val="24"/>
        </w:rPr>
        <w:t xml:space="preserve"> может привести к неврологическим осложнениям, в том числе энцефалопатии, судорогам и коме, связанным с компонентом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w:t>
      </w:r>
    </w:p>
    <w:p w14:paraId="3FA9FA95" w14:textId="77777777" w:rsidR="008D31BC" w:rsidRPr="00AB6452" w:rsidRDefault="008D31BC" w:rsidP="00867325">
      <w:pPr>
        <w:spacing w:after="0" w:line="240" w:lineRule="auto"/>
        <w:jc w:val="both"/>
        <w:rPr>
          <w:rFonts w:ascii="Times New Roman" w:hAnsi="Times New Roman"/>
          <w:noProof/>
          <w:sz w:val="24"/>
          <w:szCs w:val="24"/>
        </w:rPr>
      </w:pPr>
      <w:r w:rsidRPr="00AB6452">
        <w:rPr>
          <w:rFonts w:ascii="Times New Roman" w:hAnsi="Times New Roman"/>
          <w:i/>
          <w:color w:val="000000"/>
          <w:sz w:val="24"/>
          <w:szCs w:val="24"/>
        </w:rPr>
        <w:t xml:space="preserve">Лечение: </w:t>
      </w:r>
      <w:r w:rsidRPr="00AB6452">
        <w:rPr>
          <w:rFonts w:ascii="Times New Roman" w:hAnsi="Times New Roman"/>
          <w:color w:val="000000"/>
          <w:sz w:val="24"/>
          <w:szCs w:val="24"/>
        </w:rPr>
        <w:t xml:space="preserve">уровни </w:t>
      </w:r>
      <w:proofErr w:type="spellStart"/>
      <w:r w:rsidRPr="00AB6452">
        <w:rPr>
          <w:rFonts w:ascii="Times New Roman" w:hAnsi="Times New Roman"/>
          <w:color w:val="000000"/>
          <w:sz w:val="24"/>
          <w:szCs w:val="24"/>
        </w:rPr>
        <w:t>цефтазидима</w:t>
      </w:r>
      <w:proofErr w:type="spellEnd"/>
      <w:r w:rsidRPr="00AB6452">
        <w:rPr>
          <w:rFonts w:ascii="Times New Roman" w:hAnsi="Times New Roman"/>
          <w:color w:val="000000"/>
          <w:sz w:val="24"/>
          <w:szCs w:val="24"/>
        </w:rPr>
        <w:t xml:space="preserve"> в сыворотке крови можно уменьшить путем гемодиализа или </w:t>
      </w:r>
      <w:proofErr w:type="spellStart"/>
      <w:r w:rsidRPr="00AB6452">
        <w:rPr>
          <w:rFonts w:ascii="Times New Roman" w:hAnsi="Times New Roman"/>
          <w:color w:val="000000"/>
          <w:sz w:val="24"/>
          <w:szCs w:val="24"/>
        </w:rPr>
        <w:t>перитонеального</w:t>
      </w:r>
      <w:proofErr w:type="spellEnd"/>
      <w:r w:rsidRPr="00AB6452">
        <w:rPr>
          <w:rFonts w:ascii="Times New Roman" w:hAnsi="Times New Roman"/>
          <w:color w:val="000000"/>
          <w:sz w:val="24"/>
          <w:szCs w:val="24"/>
        </w:rPr>
        <w:t xml:space="preserve"> диализа. </w:t>
      </w:r>
      <w:r w:rsidRPr="00AB6452">
        <w:rPr>
          <w:rFonts w:ascii="Times New Roman" w:hAnsi="Times New Roman"/>
          <w:sz w:val="24"/>
          <w:szCs w:val="24"/>
        </w:rPr>
        <w:t xml:space="preserve">Во время 4-часового гемодиализа выводилось 55 % дозы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w:t>
      </w:r>
    </w:p>
    <w:bookmarkEnd w:id="40"/>
    <w:p w14:paraId="76FF0E5A" w14:textId="77777777" w:rsidR="00881BDD" w:rsidRPr="00AB6452" w:rsidRDefault="00881BDD" w:rsidP="00867325">
      <w:pPr>
        <w:autoSpaceDE w:val="0"/>
        <w:autoSpaceDN w:val="0"/>
        <w:adjustRightInd w:val="0"/>
        <w:spacing w:after="0" w:line="240" w:lineRule="auto"/>
        <w:jc w:val="both"/>
        <w:rPr>
          <w:rFonts w:ascii="Times New Roman" w:hAnsi="Times New Roman"/>
          <w:b/>
          <w:sz w:val="24"/>
          <w:szCs w:val="24"/>
          <w:lang w:eastAsia="ru-RU"/>
        </w:rPr>
      </w:pPr>
    </w:p>
    <w:p w14:paraId="31D685F0" w14:textId="77777777" w:rsidR="00C153F2" w:rsidRPr="00AB6452" w:rsidRDefault="00C153F2" w:rsidP="00867325">
      <w:pPr>
        <w:autoSpaceDE w:val="0"/>
        <w:autoSpaceDN w:val="0"/>
        <w:adjustRightInd w:val="0"/>
        <w:spacing w:after="0" w:line="240" w:lineRule="auto"/>
        <w:jc w:val="both"/>
        <w:rPr>
          <w:rFonts w:ascii="Times New Roman" w:eastAsia="TimesNewRomanPSMT" w:hAnsi="Times New Roman"/>
          <w:b/>
          <w:sz w:val="24"/>
          <w:szCs w:val="24"/>
          <w:lang w:eastAsia="ru-RU"/>
        </w:rPr>
      </w:pPr>
      <w:r w:rsidRPr="00AB6452">
        <w:rPr>
          <w:rFonts w:ascii="Times New Roman" w:hAnsi="Times New Roman"/>
          <w:b/>
          <w:sz w:val="24"/>
          <w:szCs w:val="24"/>
          <w:lang w:eastAsia="ru-RU"/>
        </w:rPr>
        <w:t xml:space="preserve">5. </w:t>
      </w:r>
      <w:r w:rsidRPr="00AB6452">
        <w:rPr>
          <w:rFonts w:ascii="Times New Roman" w:eastAsia="TimesNewRomanPSMT" w:hAnsi="Times New Roman"/>
          <w:b/>
          <w:sz w:val="24"/>
          <w:szCs w:val="24"/>
          <w:lang w:eastAsia="ru-RU"/>
        </w:rPr>
        <w:t>ФАРМАКОЛОГИЧЕСКИЕ СВОЙСТВА</w:t>
      </w:r>
    </w:p>
    <w:p w14:paraId="0DDD09C1" w14:textId="77777777" w:rsidR="00C153F2" w:rsidRPr="00AB6452" w:rsidRDefault="00515826" w:rsidP="00867325">
      <w:pPr>
        <w:autoSpaceDE w:val="0"/>
        <w:autoSpaceDN w:val="0"/>
        <w:adjustRightInd w:val="0"/>
        <w:spacing w:after="0" w:line="240" w:lineRule="auto"/>
        <w:jc w:val="both"/>
        <w:rPr>
          <w:rFonts w:ascii="Times New Roman" w:eastAsia="TimesNewRomanPSMT" w:hAnsi="Times New Roman"/>
          <w:b/>
          <w:sz w:val="24"/>
          <w:szCs w:val="24"/>
          <w:lang w:eastAsia="ru-RU"/>
        </w:rPr>
      </w:pPr>
      <w:r w:rsidRPr="00AB6452">
        <w:rPr>
          <w:rFonts w:ascii="Times New Roman" w:hAnsi="Times New Roman"/>
          <w:b/>
          <w:sz w:val="24"/>
          <w:szCs w:val="24"/>
          <w:lang w:eastAsia="ru-RU"/>
        </w:rPr>
        <w:t>5.1</w:t>
      </w:r>
      <w:r w:rsidR="00C153F2" w:rsidRPr="00AB6452">
        <w:rPr>
          <w:rFonts w:ascii="Times New Roman" w:hAnsi="Times New Roman"/>
          <w:b/>
          <w:sz w:val="24"/>
          <w:szCs w:val="24"/>
          <w:lang w:eastAsia="ru-RU"/>
        </w:rPr>
        <w:t xml:space="preserve"> </w:t>
      </w:r>
      <w:r w:rsidR="00C153F2" w:rsidRPr="00AB6452">
        <w:rPr>
          <w:rFonts w:ascii="Times New Roman" w:eastAsia="TimesNewRomanPSMT" w:hAnsi="Times New Roman"/>
          <w:b/>
          <w:sz w:val="24"/>
          <w:szCs w:val="24"/>
          <w:lang w:eastAsia="ru-RU"/>
        </w:rPr>
        <w:t>Фармакодинамические свойства</w:t>
      </w:r>
    </w:p>
    <w:p w14:paraId="73CBE21D" w14:textId="77777777" w:rsidR="008D31BC" w:rsidRPr="00AB6452" w:rsidRDefault="00C153F2" w:rsidP="00867325">
      <w:pPr>
        <w:pStyle w:val="ad"/>
        <w:jc w:val="both"/>
        <w:rPr>
          <w:b w:val="0"/>
          <w:bCs/>
          <w:sz w:val="24"/>
          <w:szCs w:val="24"/>
        </w:rPr>
      </w:pPr>
      <w:proofErr w:type="spellStart"/>
      <w:r w:rsidRPr="00AB6452">
        <w:rPr>
          <w:rFonts w:eastAsia="TimesNewRomanPSMT"/>
          <w:bCs/>
          <w:sz w:val="24"/>
          <w:szCs w:val="24"/>
        </w:rPr>
        <w:lastRenderedPageBreak/>
        <w:t>Фармакотерапевтическая</w:t>
      </w:r>
      <w:proofErr w:type="spellEnd"/>
      <w:r w:rsidRPr="00AB6452">
        <w:rPr>
          <w:rFonts w:eastAsia="TimesNewRomanPSMT"/>
          <w:bCs/>
          <w:sz w:val="24"/>
          <w:szCs w:val="24"/>
        </w:rPr>
        <w:t xml:space="preserve"> </w:t>
      </w:r>
      <w:proofErr w:type="spellStart"/>
      <w:r w:rsidRPr="00AB6452">
        <w:rPr>
          <w:rFonts w:eastAsia="TimesNewRomanPSMT"/>
          <w:bCs/>
          <w:sz w:val="24"/>
          <w:szCs w:val="24"/>
        </w:rPr>
        <w:t>группа</w:t>
      </w:r>
      <w:proofErr w:type="spellEnd"/>
      <w:r w:rsidRPr="00AB6452">
        <w:rPr>
          <w:rFonts w:eastAsia="TimesNewRomanPSMT"/>
          <w:bCs/>
          <w:sz w:val="24"/>
          <w:szCs w:val="24"/>
        </w:rPr>
        <w:t>:</w:t>
      </w:r>
      <w:r w:rsidRPr="00AB6452">
        <w:rPr>
          <w:rFonts w:eastAsia="TimesNewRomanPSMT"/>
          <w:sz w:val="24"/>
          <w:szCs w:val="24"/>
        </w:rPr>
        <w:t xml:space="preserve"> </w:t>
      </w:r>
      <w:bookmarkStart w:id="41" w:name="_Hlk63417193"/>
      <w:bookmarkStart w:id="42" w:name="_Hlk61863511"/>
      <w:r w:rsidR="008D31BC" w:rsidRPr="00AB6452">
        <w:rPr>
          <w:b w:val="0"/>
          <w:bCs/>
          <w:sz w:val="24"/>
          <w:szCs w:val="24"/>
          <w:lang w:val="ru-RU"/>
        </w:rPr>
        <w:t>Антибактериальные препараты системного</w:t>
      </w:r>
      <w:r w:rsidR="008D31BC" w:rsidRPr="00AB6452">
        <w:rPr>
          <w:b w:val="0"/>
          <w:bCs/>
          <w:sz w:val="24"/>
          <w:szCs w:val="24"/>
        </w:rPr>
        <w:t xml:space="preserve"> </w:t>
      </w:r>
      <w:r w:rsidR="008D31BC" w:rsidRPr="00AB6452">
        <w:rPr>
          <w:b w:val="0"/>
          <w:bCs/>
          <w:sz w:val="24"/>
          <w:szCs w:val="24"/>
          <w:lang w:val="ru-RU"/>
        </w:rPr>
        <w:t>применения. Бета-</w:t>
      </w:r>
      <w:proofErr w:type="spellStart"/>
      <w:r w:rsidR="008D31BC" w:rsidRPr="00AB6452">
        <w:rPr>
          <w:b w:val="0"/>
          <w:bCs/>
          <w:sz w:val="24"/>
          <w:szCs w:val="24"/>
          <w:lang w:val="ru-RU"/>
        </w:rPr>
        <w:t>лактамные</w:t>
      </w:r>
      <w:proofErr w:type="spellEnd"/>
      <w:r w:rsidR="008D31BC" w:rsidRPr="00AB6452">
        <w:rPr>
          <w:b w:val="0"/>
          <w:bCs/>
          <w:sz w:val="24"/>
          <w:szCs w:val="24"/>
          <w:lang w:val="ru-RU"/>
        </w:rPr>
        <w:t xml:space="preserve"> антибактериальные препараты другие. Цефалоспорины третьего поколения. </w:t>
      </w:r>
      <w:proofErr w:type="spellStart"/>
      <w:r w:rsidR="008D31BC" w:rsidRPr="00AB6452">
        <w:rPr>
          <w:b w:val="0"/>
          <w:bCs/>
          <w:sz w:val="24"/>
          <w:szCs w:val="24"/>
          <w:lang w:val="ru-RU"/>
        </w:rPr>
        <w:t>Цефтазидим</w:t>
      </w:r>
      <w:proofErr w:type="spellEnd"/>
      <w:r w:rsidR="008D31BC" w:rsidRPr="00AB6452">
        <w:rPr>
          <w:b w:val="0"/>
          <w:bCs/>
          <w:sz w:val="24"/>
          <w:szCs w:val="24"/>
          <w:lang w:val="ru-RU"/>
        </w:rPr>
        <w:t xml:space="preserve"> и ингибитор бета-</w:t>
      </w:r>
      <w:proofErr w:type="spellStart"/>
      <w:r w:rsidR="008D31BC" w:rsidRPr="00AB6452">
        <w:rPr>
          <w:b w:val="0"/>
          <w:bCs/>
          <w:sz w:val="24"/>
          <w:szCs w:val="24"/>
          <w:lang w:val="ru-RU"/>
        </w:rPr>
        <w:t>лактамазы</w:t>
      </w:r>
      <w:proofErr w:type="spellEnd"/>
      <w:r w:rsidR="008D31BC" w:rsidRPr="00AB6452">
        <w:rPr>
          <w:b w:val="0"/>
          <w:bCs/>
          <w:sz w:val="24"/>
          <w:szCs w:val="24"/>
          <w:lang w:val="ru-RU"/>
        </w:rPr>
        <w:t>.</w:t>
      </w:r>
      <w:r w:rsidR="008D31BC" w:rsidRPr="00AB6452">
        <w:rPr>
          <w:b w:val="0"/>
          <w:bCs/>
          <w:sz w:val="24"/>
          <w:szCs w:val="24"/>
        </w:rPr>
        <w:t xml:space="preserve"> </w:t>
      </w:r>
      <w:bookmarkEnd w:id="41"/>
    </w:p>
    <w:p w14:paraId="1143DC1E" w14:textId="7BA80608" w:rsidR="008D31BC" w:rsidRPr="006174BD" w:rsidRDefault="008D31BC" w:rsidP="00867325">
      <w:pPr>
        <w:pStyle w:val="ad"/>
        <w:jc w:val="both"/>
        <w:rPr>
          <w:b w:val="0"/>
          <w:bCs/>
          <w:sz w:val="24"/>
          <w:szCs w:val="24"/>
          <w:lang w:val="ru-RU"/>
        </w:rPr>
      </w:pPr>
      <w:r w:rsidRPr="00AB6452">
        <w:rPr>
          <w:b w:val="0"/>
          <w:bCs/>
          <w:sz w:val="24"/>
          <w:szCs w:val="24"/>
        </w:rPr>
        <w:t>Код АТХ J01DD52</w:t>
      </w:r>
      <w:bookmarkEnd w:id="42"/>
    </w:p>
    <w:p w14:paraId="736033CD" w14:textId="77777777" w:rsidR="008D31BC" w:rsidRPr="00AB6452" w:rsidRDefault="008D31BC" w:rsidP="00867325">
      <w:pPr>
        <w:spacing w:after="0" w:line="240" w:lineRule="auto"/>
        <w:jc w:val="both"/>
        <w:rPr>
          <w:rFonts w:ascii="Times New Roman" w:hAnsi="Times New Roman"/>
          <w:i/>
          <w:sz w:val="24"/>
          <w:szCs w:val="24"/>
        </w:rPr>
      </w:pPr>
      <w:bookmarkStart w:id="43" w:name="_Toc128065037"/>
      <w:r w:rsidRPr="00AB6452">
        <w:rPr>
          <w:rFonts w:ascii="Times New Roman" w:hAnsi="Times New Roman"/>
          <w:i/>
          <w:sz w:val="24"/>
          <w:szCs w:val="24"/>
        </w:rPr>
        <w:t>Механизм действия</w:t>
      </w:r>
    </w:p>
    <w:p w14:paraId="4CB0358F" w14:textId="77777777" w:rsidR="008D31BC" w:rsidRPr="00AB6452" w:rsidRDefault="008D31BC" w:rsidP="00867325">
      <w:pPr>
        <w:spacing w:after="0" w:line="240" w:lineRule="auto"/>
        <w:jc w:val="both"/>
        <w:rPr>
          <w:rFonts w:ascii="Times New Roman" w:hAnsi="Times New Roman"/>
          <w:sz w:val="24"/>
          <w:szCs w:val="24"/>
        </w:rPr>
      </w:pPr>
      <w:proofErr w:type="spellStart"/>
      <w:r w:rsidRPr="00AB6452">
        <w:rPr>
          <w:rFonts w:ascii="Times New Roman" w:hAnsi="Times New Roman"/>
          <w:sz w:val="24"/>
          <w:szCs w:val="24"/>
        </w:rPr>
        <w:t>Цефтазидим</w:t>
      </w:r>
      <w:proofErr w:type="spellEnd"/>
      <w:r w:rsidRPr="00AB6452">
        <w:rPr>
          <w:rFonts w:ascii="Times New Roman" w:hAnsi="Times New Roman"/>
          <w:sz w:val="24"/>
          <w:szCs w:val="24"/>
        </w:rPr>
        <w:t xml:space="preserve"> ингибирует синтез бактериальных </w:t>
      </w:r>
      <w:proofErr w:type="spellStart"/>
      <w:r w:rsidRPr="00AB6452">
        <w:rPr>
          <w:rFonts w:ascii="Times New Roman" w:hAnsi="Times New Roman"/>
          <w:sz w:val="24"/>
          <w:szCs w:val="24"/>
        </w:rPr>
        <w:t>пептидогликанов</w:t>
      </w:r>
      <w:proofErr w:type="spellEnd"/>
      <w:r w:rsidRPr="00AB6452">
        <w:rPr>
          <w:rFonts w:ascii="Times New Roman" w:hAnsi="Times New Roman"/>
          <w:sz w:val="24"/>
          <w:szCs w:val="24"/>
        </w:rPr>
        <w:t xml:space="preserve"> клеточной стенки после связывания с пенициллинсвязывающими белками (ПСБ), что приводит к лизису и смерти бактериальных клеток. </w:t>
      </w:r>
      <w:proofErr w:type="spellStart"/>
      <w:r w:rsidRPr="00AB6452">
        <w:rPr>
          <w:rFonts w:ascii="Times New Roman" w:hAnsi="Times New Roman"/>
          <w:sz w:val="24"/>
          <w:szCs w:val="24"/>
        </w:rPr>
        <w:t>Авибактам</w:t>
      </w:r>
      <w:proofErr w:type="spellEnd"/>
      <w:r w:rsidRPr="00AB6452">
        <w:rPr>
          <w:rFonts w:ascii="Times New Roman" w:hAnsi="Times New Roman"/>
          <w:sz w:val="24"/>
          <w:szCs w:val="24"/>
        </w:rPr>
        <w:t xml:space="preserve"> представляет собой </w:t>
      </w:r>
      <w:proofErr w:type="spellStart"/>
      <w:r w:rsidRPr="00AB6452">
        <w:rPr>
          <w:rFonts w:ascii="Times New Roman" w:hAnsi="Times New Roman"/>
          <w:sz w:val="24"/>
          <w:szCs w:val="24"/>
        </w:rPr>
        <w:t>не-</w:t>
      </w:r>
      <w:proofErr w:type="spellEnd"/>
      <w:r w:rsidRPr="00AB6452">
        <w:rPr>
          <w:rFonts w:ascii="Times New Roman" w:hAnsi="Times New Roman"/>
          <w:sz w:val="24"/>
          <w:szCs w:val="24"/>
        </w:rPr>
        <w:t>β-</w:t>
      </w:r>
      <w:proofErr w:type="spellStart"/>
      <w:r w:rsidRPr="00AB6452">
        <w:rPr>
          <w:rFonts w:ascii="Times New Roman" w:hAnsi="Times New Roman"/>
          <w:sz w:val="24"/>
          <w:szCs w:val="24"/>
        </w:rPr>
        <w:t>лактамный</w:t>
      </w:r>
      <w:proofErr w:type="spellEnd"/>
      <w:r w:rsidRPr="00AB6452">
        <w:rPr>
          <w:rFonts w:ascii="Times New Roman" w:hAnsi="Times New Roman"/>
          <w:sz w:val="24"/>
          <w:szCs w:val="24"/>
        </w:rPr>
        <w:t xml:space="preserve"> ингибитор β-</w:t>
      </w:r>
      <w:proofErr w:type="spellStart"/>
      <w:r w:rsidRPr="00AB6452">
        <w:rPr>
          <w:rFonts w:ascii="Times New Roman" w:hAnsi="Times New Roman"/>
          <w:sz w:val="24"/>
          <w:szCs w:val="24"/>
        </w:rPr>
        <w:t>лактамазы</w:t>
      </w:r>
      <w:proofErr w:type="spellEnd"/>
      <w:r w:rsidRPr="00AB6452">
        <w:rPr>
          <w:rFonts w:ascii="Times New Roman" w:hAnsi="Times New Roman"/>
          <w:sz w:val="24"/>
          <w:szCs w:val="24"/>
        </w:rPr>
        <w:t>, действие которого связано с формированием ковалентных аддуктов с устойчивым к гидролизу ферментом. Он ингибирует бета-</w:t>
      </w:r>
      <w:proofErr w:type="spellStart"/>
      <w:r w:rsidRPr="00AB6452">
        <w:rPr>
          <w:rFonts w:ascii="Times New Roman" w:hAnsi="Times New Roman"/>
          <w:sz w:val="24"/>
          <w:szCs w:val="24"/>
        </w:rPr>
        <w:t>лактамазы</w:t>
      </w:r>
      <w:proofErr w:type="spellEnd"/>
      <w:r w:rsidRPr="00AB6452">
        <w:rPr>
          <w:rFonts w:ascii="Times New Roman" w:hAnsi="Times New Roman"/>
          <w:sz w:val="24"/>
          <w:szCs w:val="24"/>
        </w:rPr>
        <w:t xml:space="preserve"> классов A и C по классификации </w:t>
      </w:r>
      <w:proofErr w:type="spellStart"/>
      <w:r w:rsidRPr="00AB6452">
        <w:rPr>
          <w:rFonts w:ascii="Times New Roman" w:hAnsi="Times New Roman"/>
          <w:sz w:val="24"/>
          <w:szCs w:val="24"/>
        </w:rPr>
        <w:t>Амблера</w:t>
      </w:r>
      <w:proofErr w:type="spellEnd"/>
      <w:r w:rsidRPr="00AB6452">
        <w:rPr>
          <w:rFonts w:ascii="Times New Roman" w:hAnsi="Times New Roman"/>
          <w:sz w:val="24"/>
          <w:szCs w:val="24"/>
        </w:rPr>
        <w:t>, а также некоторые ферменты класса D, в том числе бета-</w:t>
      </w:r>
      <w:proofErr w:type="spellStart"/>
      <w:r w:rsidRPr="00AB6452">
        <w:rPr>
          <w:rFonts w:ascii="Times New Roman" w:hAnsi="Times New Roman"/>
          <w:sz w:val="24"/>
          <w:szCs w:val="24"/>
        </w:rPr>
        <w:t>лактамазы</w:t>
      </w:r>
      <w:proofErr w:type="spellEnd"/>
      <w:r w:rsidRPr="00AB6452">
        <w:rPr>
          <w:rFonts w:ascii="Times New Roman" w:hAnsi="Times New Roman"/>
          <w:sz w:val="24"/>
          <w:szCs w:val="24"/>
        </w:rPr>
        <w:t xml:space="preserve"> расширенного спектра (БЛРС), </w:t>
      </w:r>
      <w:proofErr w:type="spellStart"/>
      <w:r w:rsidRPr="00AB6452">
        <w:rPr>
          <w:rFonts w:ascii="Times New Roman" w:hAnsi="Times New Roman"/>
          <w:sz w:val="24"/>
          <w:szCs w:val="24"/>
        </w:rPr>
        <w:t>карбапенемазы</w:t>
      </w:r>
      <w:proofErr w:type="spellEnd"/>
      <w:r w:rsidRPr="00AB6452">
        <w:rPr>
          <w:rFonts w:ascii="Times New Roman" w:hAnsi="Times New Roman"/>
          <w:sz w:val="24"/>
          <w:szCs w:val="24"/>
        </w:rPr>
        <w:t xml:space="preserve"> KPC и OXA-48 и ферменты </w:t>
      </w:r>
      <w:proofErr w:type="spellStart"/>
      <w:r w:rsidRPr="00AB6452">
        <w:rPr>
          <w:rFonts w:ascii="Times New Roman" w:hAnsi="Times New Roman"/>
          <w:sz w:val="24"/>
          <w:szCs w:val="24"/>
        </w:rPr>
        <w:t>AmpC</w:t>
      </w:r>
      <w:proofErr w:type="spellEnd"/>
      <w:r w:rsidRPr="00AB6452">
        <w:rPr>
          <w:rFonts w:ascii="Times New Roman" w:hAnsi="Times New Roman"/>
          <w:sz w:val="24"/>
          <w:szCs w:val="24"/>
        </w:rPr>
        <w:t xml:space="preserve">. </w:t>
      </w:r>
      <w:proofErr w:type="spellStart"/>
      <w:r w:rsidRPr="00AB6452">
        <w:rPr>
          <w:rFonts w:ascii="Times New Roman" w:hAnsi="Times New Roman"/>
          <w:sz w:val="24"/>
          <w:szCs w:val="24"/>
        </w:rPr>
        <w:t>Авибактам</w:t>
      </w:r>
      <w:proofErr w:type="spellEnd"/>
      <w:r w:rsidRPr="00AB6452">
        <w:rPr>
          <w:rFonts w:ascii="Times New Roman" w:hAnsi="Times New Roman"/>
          <w:sz w:val="24"/>
          <w:szCs w:val="24"/>
        </w:rPr>
        <w:t xml:space="preserve"> не ингибирует ферменты класса B (металло-бета-</w:t>
      </w:r>
      <w:proofErr w:type="spellStart"/>
      <w:r w:rsidRPr="00AB6452">
        <w:rPr>
          <w:rFonts w:ascii="Times New Roman" w:hAnsi="Times New Roman"/>
          <w:sz w:val="24"/>
          <w:szCs w:val="24"/>
        </w:rPr>
        <w:t>лактамазы</w:t>
      </w:r>
      <w:proofErr w:type="spellEnd"/>
      <w:r w:rsidRPr="00AB6452">
        <w:rPr>
          <w:rFonts w:ascii="Times New Roman" w:hAnsi="Times New Roman"/>
          <w:sz w:val="24"/>
          <w:szCs w:val="24"/>
        </w:rPr>
        <w:t>) и не способен ингибировать многие ферменты класса D.</w:t>
      </w:r>
    </w:p>
    <w:p w14:paraId="1F0392FB" w14:textId="77777777" w:rsidR="008D31BC" w:rsidRPr="00AB6452" w:rsidRDefault="008D31BC" w:rsidP="00867325">
      <w:pPr>
        <w:spacing w:after="0" w:line="240" w:lineRule="auto"/>
        <w:jc w:val="both"/>
        <w:rPr>
          <w:rFonts w:ascii="Times New Roman" w:hAnsi="Times New Roman"/>
          <w:i/>
          <w:sz w:val="24"/>
          <w:szCs w:val="24"/>
        </w:rPr>
      </w:pPr>
      <w:r w:rsidRPr="00AB6452">
        <w:rPr>
          <w:rFonts w:ascii="Times New Roman" w:hAnsi="Times New Roman"/>
          <w:i/>
          <w:sz w:val="24"/>
          <w:szCs w:val="24"/>
        </w:rPr>
        <w:t>Резистентность</w:t>
      </w:r>
    </w:p>
    <w:p w14:paraId="0BDE0708" w14:textId="19CCCFF1" w:rsidR="005B2CB5" w:rsidRPr="005B2CB5" w:rsidRDefault="005B2CB5" w:rsidP="00867325">
      <w:pPr>
        <w:spacing w:after="0" w:line="240" w:lineRule="auto"/>
        <w:jc w:val="both"/>
        <w:rPr>
          <w:rFonts w:ascii="Times New Roman" w:hAnsi="Times New Roman"/>
          <w:sz w:val="24"/>
          <w:szCs w:val="24"/>
        </w:rPr>
      </w:pPr>
      <w:r w:rsidRPr="005B2CB5">
        <w:rPr>
          <w:rFonts w:ascii="Times New Roman" w:hAnsi="Times New Roman"/>
          <w:sz w:val="24"/>
          <w:szCs w:val="24"/>
        </w:rPr>
        <w:t xml:space="preserve">Механизмы бактериальной резистентности, которые могут оказать влияние на </w:t>
      </w:r>
      <w:proofErr w:type="spellStart"/>
      <w:r w:rsidRPr="005B2CB5">
        <w:rPr>
          <w:rFonts w:ascii="Times New Roman" w:hAnsi="Times New Roman"/>
          <w:sz w:val="24"/>
          <w:szCs w:val="24"/>
        </w:rPr>
        <w:t>цефтазидим</w:t>
      </w:r>
      <w:proofErr w:type="spellEnd"/>
      <w:r w:rsidRPr="005B2CB5">
        <w:rPr>
          <w:rFonts w:ascii="Times New Roman" w:hAnsi="Times New Roman"/>
          <w:sz w:val="24"/>
          <w:szCs w:val="24"/>
        </w:rPr>
        <w:t>/</w:t>
      </w:r>
      <w:proofErr w:type="spellStart"/>
      <w:r w:rsidRPr="005B2CB5">
        <w:rPr>
          <w:rFonts w:ascii="Times New Roman" w:hAnsi="Times New Roman"/>
          <w:sz w:val="24"/>
          <w:szCs w:val="24"/>
        </w:rPr>
        <w:t>авибактам</w:t>
      </w:r>
      <w:proofErr w:type="spellEnd"/>
      <w:r w:rsidRPr="005B2CB5">
        <w:rPr>
          <w:rFonts w:ascii="Times New Roman" w:hAnsi="Times New Roman"/>
          <w:sz w:val="24"/>
          <w:szCs w:val="24"/>
        </w:rPr>
        <w:t>, включают мутантные или приобретённые белки связывания пенициллина (ПБП), снижение проницаемости наружной мембраны для одного из компонентов, активный выброс этих компонентов, а также β-</w:t>
      </w:r>
      <w:proofErr w:type="spellStart"/>
      <w:r w:rsidRPr="005B2CB5">
        <w:rPr>
          <w:rFonts w:ascii="Times New Roman" w:hAnsi="Times New Roman"/>
          <w:sz w:val="24"/>
          <w:szCs w:val="24"/>
        </w:rPr>
        <w:t>лактамазы</w:t>
      </w:r>
      <w:proofErr w:type="spellEnd"/>
      <w:r w:rsidRPr="005B2CB5">
        <w:rPr>
          <w:rFonts w:ascii="Times New Roman" w:hAnsi="Times New Roman"/>
          <w:sz w:val="24"/>
          <w:szCs w:val="24"/>
        </w:rPr>
        <w:t xml:space="preserve">, которые не поддаются ингибированию </w:t>
      </w:r>
      <w:proofErr w:type="spellStart"/>
      <w:r w:rsidRPr="005B2CB5">
        <w:rPr>
          <w:rFonts w:ascii="Times New Roman" w:hAnsi="Times New Roman"/>
          <w:sz w:val="24"/>
          <w:szCs w:val="24"/>
        </w:rPr>
        <w:t>авибактам</w:t>
      </w:r>
      <w:proofErr w:type="spellEnd"/>
      <w:r w:rsidRPr="005B2CB5">
        <w:rPr>
          <w:rFonts w:ascii="Times New Roman" w:hAnsi="Times New Roman"/>
          <w:sz w:val="24"/>
          <w:szCs w:val="24"/>
        </w:rPr>
        <w:t xml:space="preserve"> и способны гидролизовать </w:t>
      </w:r>
      <w:proofErr w:type="spellStart"/>
      <w:r w:rsidRPr="005B2CB5">
        <w:rPr>
          <w:rFonts w:ascii="Times New Roman" w:hAnsi="Times New Roman"/>
          <w:sz w:val="24"/>
          <w:szCs w:val="24"/>
        </w:rPr>
        <w:t>цефтазидим</w:t>
      </w:r>
      <w:proofErr w:type="spellEnd"/>
      <w:r w:rsidRPr="005B2CB5">
        <w:rPr>
          <w:rFonts w:ascii="Times New Roman" w:hAnsi="Times New Roman"/>
          <w:sz w:val="24"/>
          <w:szCs w:val="24"/>
        </w:rPr>
        <w:t>.</w:t>
      </w:r>
    </w:p>
    <w:p w14:paraId="61B6569B" w14:textId="77777777" w:rsidR="008D31BC" w:rsidRPr="00AB6452" w:rsidRDefault="008D31BC" w:rsidP="00867325">
      <w:pPr>
        <w:spacing w:after="0" w:line="240" w:lineRule="auto"/>
        <w:jc w:val="both"/>
        <w:rPr>
          <w:rFonts w:ascii="Times New Roman" w:hAnsi="Times New Roman"/>
          <w:i/>
          <w:color w:val="000000"/>
          <w:sz w:val="24"/>
          <w:szCs w:val="24"/>
        </w:rPr>
      </w:pPr>
      <w:r w:rsidRPr="00AB6452">
        <w:rPr>
          <w:rFonts w:ascii="Times New Roman" w:hAnsi="Times New Roman"/>
          <w:i/>
          <w:color w:val="000000"/>
          <w:sz w:val="24"/>
          <w:szCs w:val="24"/>
        </w:rPr>
        <w:t>Антибактериальная активность в сочетании с другими антибактериальными средствами</w:t>
      </w:r>
    </w:p>
    <w:p w14:paraId="2B255320" w14:textId="77777777" w:rsidR="008D31BC" w:rsidRPr="00AB6452" w:rsidRDefault="008D31BC" w:rsidP="00867325">
      <w:pPr>
        <w:shd w:val="clear" w:color="auto" w:fill="FFFFFF"/>
        <w:spacing w:after="0" w:line="240" w:lineRule="auto"/>
        <w:jc w:val="both"/>
        <w:rPr>
          <w:rFonts w:ascii="Times New Roman" w:hAnsi="Times New Roman"/>
          <w:color w:val="000000"/>
          <w:sz w:val="24"/>
          <w:szCs w:val="24"/>
        </w:rPr>
      </w:pPr>
      <w:r w:rsidRPr="00AB6452">
        <w:rPr>
          <w:rFonts w:ascii="Times New Roman" w:hAnsi="Times New Roman"/>
          <w:color w:val="000000"/>
          <w:sz w:val="24"/>
          <w:szCs w:val="24"/>
        </w:rPr>
        <w:t xml:space="preserve">Исследование комбинаций </w:t>
      </w:r>
      <w:proofErr w:type="spellStart"/>
      <w:r w:rsidRPr="00AB6452">
        <w:rPr>
          <w:rFonts w:ascii="Times New Roman" w:hAnsi="Times New Roman"/>
          <w:color w:val="000000"/>
          <w:sz w:val="24"/>
          <w:szCs w:val="24"/>
        </w:rPr>
        <w:t>цефтазидима</w:t>
      </w:r>
      <w:proofErr w:type="spellEnd"/>
      <w:r w:rsidRPr="00AB6452">
        <w:rPr>
          <w:rFonts w:ascii="Times New Roman" w:hAnsi="Times New Roman"/>
          <w:color w:val="000000"/>
          <w:sz w:val="24"/>
          <w:szCs w:val="24"/>
        </w:rPr>
        <w:t>/</w:t>
      </w:r>
      <w:proofErr w:type="spellStart"/>
      <w:r w:rsidRPr="00AB6452">
        <w:rPr>
          <w:rFonts w:ascii="Times New Roman" w:hAnsi="Times New Roman"/>
          <w:color w:val="000000"/>
          <w:sz w:val="24"/>
          <w:szCs w:val="24"/>
        </w:rPr>
        <w:t>авибактама</w:t>
      </w:r>
      <w:proofErr w:type="spellEnd"/>
      <w:r w:rsidRPr="00AB6452">
        <w:rPr>
          <w:rFonts w:ascii="Times New Roman" w:hAnsi="Times New Roman"/>
          <w:color w:val="000000"/>
          <w:sz w:val="24"/>
          <w:szCs w:val="24"/>
        </w:rPr>
        <w:t xml:space="preserve"> с </w:t>
      </w:r>
      <w:proofErr w:type="spellStart"/>
      <w:r w:rsidRPr="00AB6452">
        <w:rPr>
          <w:rFonts w:ascii="Times New Roman" w:hAnsi="Times New Roman"/>
          <w:color w:val="000000"/>
          <w:sz w:val="24"/>
          <w:szCs w:val="24"/>
        </w:rPr>
        <w:t>метронидазолом</w:t>
      </w:r>
      <w:proofErr w:type="spellEnd"/>
      <w:r w:rsidRPr="00AB6452">
        <w:rPr>
          <w:rFonts w:ascii="Times New Roman" w:hAnsi="Times New Roman"/>
          <w:color w:val="000000"/>
          <w:sz w:val="24"/>
          <w:szCs w:val="24"/>
        </w:rPr>
        <w:t xml:space="preserve">, </w:t>
      </w:r>
      <w:proofErr w:type="spellStart"/>
      <w:r w:rsidRPr="00AB6452">
        <w:rPr>
          <w:rFonts w:ascii="Times New Roman" w:hAnsi="Times New Roman"/>
          <w:color w:val="000000"/>
          <w:sz w:val="24"/>
          <w:szCs w:val="24"/>
        </w:rPr>
        <w:t>тобрамицином</w:t>
      </w:r>
      <w:proofErr w:type="spellEnd"/>
      <w:r w:rsidRPr="00AB6452">
        <w:rPr>
          <w:rFonts w:ascii="Times New Roman" w:hAnsi="Times New Roman"/>
          <w:color w:val="000000"/>
          <w:sz w:val="24"/>
          <w:szCs w:val="24"/>
        </w:rPr>
        <w:t xml:space="preserve">, </w:t>
      </w:r>
      <w:proofErr w:type="spellStart"/>
      <w:r w:rsidRPr="00AB6452">
        <w:rPr>
          <w:rFonts w:ascii="Times New Roman" w:hAnsi="Times New Roman"/>
          <w:color w:val="000000"/>
          <w:sz w:val="24"/>
          <w:szCs w:val="24"/>
        </w:rPr>
        <w:t>левофлоксацином</w:t>
      </w:r>
      <w:proofErr w:type="spellEnd"/>
      <w:r w:rsidRPr="00AB6452">
        <w:rPr>
          <w:rFonts w:ascii="Times New Roman" w:hAnsi="Times New Roman"/>
          <w:color w:val="000000"/>
          <w:sz w:val="24"/>
          <w:szCs w:val="24"/>
        </w:rPr>
        <w:t xml:space="preserve">, ванкомицином, </w:t>
      </w:r>
      <w:proofErr w:type="spellStart"/>
      <w:r w:rsidRPr="00AB6452">
        <w:rPr>
          <w:rFonts w:ascii="Times New Roman" w:hAnsi="Times New Roman"/>
          <w:color w:val="000000"/>
          <w:sz w:val="24"/>
          <w:szCs w:val="24"/>
        </w:rPr>
        <w:t>линезолидом</w:t>
      </w:r>
      <w:proofErr w:type="spellEnd"/>
      <w:r w:rsidRPr="00AB6452">
        <w:rPr>
          <w:rFonts w:ascii="Times New Roman" w:hAnsi="Times New Roman"/>
          <w:color w:val="000000"/>
          <w:sz w:val="24"/>
          <w:szCs w:val="24"/>
        </w:rPr>
        <w:t xml:space="preserve">, колистином и </w:t>
      </w:r>
      <w:proofErr w:type="spellStart"/>
      <w:r w:rsidRPr="00AB6452">
        <w:rPr>
          <w:rFonts w:ascii="Times New Roman" w:hAnsi="Times New Roman"/>
          <w:color w:val="000000"/>
          <w:sz w:val="24"/>
          <w:szCs w:val="24"/>
        </w:rPr>
        <w:t>тигециклином</w:t>
      </w:r>
      <w:proofErr w:type="spellEnd"/>
      <w:r w:rsidRPr="00AB6452">
        <w:rPr>
          <w:rFonts w:ascii="Times New Roman" w:hAnsi="Times New Roman"/>
          <w:color w:val="000000"/>
          <w:sz w:val="24"/>
          <w:szCs w:val="24"/>
        </w:rPr>
        <w:t xml:space="preserve"> </w:t>
      </w:r>
      <w:proofErr w:type="spellStart"/>
      <w:r w:rsidRPr="00AB6452">
        <w:rPr>
          <w:rFonts w:ascii="Times New Roman" w:hAnsi="Times New Roman"/>
          <w:i/>
          <w:iCs/>
          <w:color w:val="000000"/>
          <w:sz w:val="24"/>
          <w:szCs w:val="24"/>
        </w:rPr>
        <w:t>in</w:t>
      </w:r>
      <w:proofErr w:type="spellEnd"/>
      <w:r w:rsidRPr="00AB6452">
        <w:rPr>
          <w:rFonts w:ascii="Times New Roman" w:hAnsi="Times New Roman"/>
          <w:i/>
          <w:iCs/>
          <w:color w:val="000000"/>
          <w:sz w:val="24"/>
          <w:szCs w:val="24"/>
        </w:rPr>
        <w:t xml:space="preserve"> </w:t>
      </w:r>
      <w:proofErr w:type="spellStart"/>
      <w:r w:rsidRPr="00AB6452">
        <w:rPr>
          <w:rFonts w:ascii="Times New Roman" w:hAnsi="Times New Roman"/>
          <w:i/>
          <w:iCs/>
          <w:color w:val="000000"/>
          <w:sz w:val="24"/>
          <w:szCs w:val="24"/>
        </w:rPr>
        <w:t>vitro</w:t>
      </w:r>
      <w:proofErr w:type="spellEnd"/>
      <w:r w:rsidRPr="00AB6452">
        <w:rPr>
          <w:rFonts w:ascii="Times New Roman" w:hAnsi="Times New Roman"/>
          <w:color w:val="000000"/>
          <w:sz w:val="24"/>
          <w:szCs w:val="24"/>
        </w:rPr>
        <w:t xml:space="preserve"> не </w:t>
      </w:r>
      <w:r w:rsidRPr="00AB6452">
        <w:rPr>
          <w:rFonts w:ascii="Times New Roman" w:hAnsi="Times New Roman"/>
          <w:sz w:val="24"/>
          <w:szCs w:val="24"/>
        </w:rPr>
        <w:t>продемонстрировали синергии или антагонизма</w:t>
      </w:r>
      <w:r w:rsidRPr="00AB6452">
        <w:rPr>
          <w:rFonts w:ascii="Times New Roman" w:hAnsi="Times New Roman"/>
          <w:color w:val="000000"/>
          <w:sz w:val="24"/>
          <w:szCs w:val="24"/>
        </w:rPr>
        <w:t>.</w:t>
      </w:r>
    </w:p>
    <w:p w14:paraId="51F2ABCB" w14:textId="77777777" w:rsidR="008D31BC" w:rsidRPr="00AB6452" w:rsidRDefault="008D31BC" w:rsidP="00867325">
      <w:pPr>
        <w:keepNext/>
        <w:keepLines/>
        <w:spacing w:after="0" w:line="240" w:lineRule="auto"/>
        <w:jc w:val="both"/>
        <w:rPr>
          <w:rFonts w:ascii="Times New Roman" w:hAnsi="Times New Roman"/>
          <w:i/>
          <w:sz w:val="24"/>
          <w:szCs w:val="24"/>
        </w:rPr>
      </w:pPr>
      <w:r w:rsidRPr="00AB6452">
        <w:rPr>
          <w:rFonts w:ascii="Times New Roman" w:hAnsi="Times New Roman"/>
          <w:i/>
          <w:sz w:val="24"/>
          <w:szCs w:val="24"/>
        </w:rPr>
        <w:t>Пороговые значения для определения чувствительности</w:t>
      </w:r>
    </w:p>
    <w:p w14:paraId="12C061A8" w14:textId="67FB6CAC" w:rsidR="005B2CB5" w:rsidRDefault="005B2CB5" w:rsidP="00867325">
      <w:pPr>
        <w:spacing w:after="0" w:line="240" w:lineRule="auto"/>
        <w:jc w:val="both"/>
        <w:rPr>
          <w:rFonts w:ascii="Times New Roman" w:hAnsi="Times New Roman"/>
          <w:sz w:val="24"/>
          <w:szCs w:val="24"/>
        </w:rPr>
      </w:pPr>
      <w:r w:rsidRPr="005B2CB5">
        <w:rPr>
          <w:rFonts w:ascii="Times New Roman" w:hAnsi="Times New Roman"/>
          <w:sz w:val="24"/>
          <w:szCs w:val="24"/>
        </w:rPr>
        <w:t xml:space="preserve">Пороги минимальной </w:t>
      </w:r>
      <w:r w:rsidR="000B43A9">
        <w:rPr>
          <w:rFonts w:ascii="Times New Roman" w:hAnsi="Times New Roman"/>
          <w:sz w:val="24"/>
          <w:szCs w:val="24"/>
        </w:rPr>
        <w:t>подавляющей</w:t>
      </w:r>
      <w:r w:rsidRPr="005B2CB5">
        <w:rPr>
          <w:rFonts w:ascii="Times New Roman" w:hAnsi="Times New Roman"/>
          <w:sz w:val="24"/>
          <w:szCs w:val="24"/>
        </w:rPr>
        <w:t xml:space="preserve"> концентрации (</w:t>
      </w:r>
      <w:r w:rsidR="000B43A9">
        <w:rPr>
          <w:rFonts w:ascii="Times New Roman" w:hAnsi="Times New Roman"/>
          <w:sz w:val="24"/>
          <w:szCs w:val="24"/>
        </w:rPr>
        <w:t>МПК</w:t>
      </w:r>
      <w:r w:rsidRPr="005B2CB5">
        <w:rPr>
          <w:rFonts w:ascii="Times New Roman" w:hAnsi="Times New Roman"/>
          <w:sz w:val="24"/>
          <w:szCs w:val="24"/>
        </w:rPr>
        <w:t xml:space="preserve">), установленные Европейским комитетом по тестированию антимикробной чувствительности (EUCAST) для </w:t>
      </w:r>
      <w:proofErr w:type="spellStart"/>
      <w:r w:rsidRPr="005B2CB5">
        <w:rPr>
          <w:rFonts w:ascii="Times New Roman" w:hAnsi="Times New Roman"/>
          <w:sz w:val="24"/>
          <w:szCs w:val="24"/>
        </w:rPr>
        <w:t>цефтазидима</w:t>
      </w:r>
      <w:proofErr w:type="spellEnd"/>
      <w:r w:rsidRPr="005B2CB5">
        <w:rPr>
          <w:rFonts w:ascii="Times New Roman" w:hAnsi="Times New Roman"/>
          <w:sz w:val="24"/>
          <w:szCs w:val="24"/>
        </w:rPr>
        <w:t>/</w:t>
      </w:r>
      <w:proofErr w:type="spellStart"/>
      <w:r w:rsidRPr="005B2CB5">
        <w:rPr>
          <w:rFonts w:ascii="Times New Roman" w:hAnsi="Times New Roman"/>
          <w:sz w:val="24"/>
          <w:szCs w:val="24"/>
        </w:rPr>
        <w:t>авибактама</w:t>
      </w:r>
      <w:proofErr w:type="spellEnd"/>
      <w:r w:rsidRPr="005B2CB5">
        <w:rPr>
          <w:rFonts w:ascii="Times New Roman" w:hAnsi="Times New Roman"/>
          <w:sz w:val="24"/>
          <w:szCs w:val="24"/>
        </w:rPr>
        <w:t>, можно просмотреть на следующем сайте:</w:t>
      </w:r>
    </w:p>
    <w:p w14:paraId="7E4798FA" w14:textId="042B78A7" w:rsidR="00B931FA" w:rsidRPr="00AB6452" w:rsidRDefault="008D31BC" w:rsidP="00867325">
      <w:pPr>
        <w:spacing w:after="0" w:line="240" w:lineRule="auto"/>
        <w:jc w:val="both"/>
        <w:rPr>
          <w:rFonts w:ascii="Times New Roman" w:hAnsi="Times New Roman"/>
          <w:sz w:val="24"/>
          <w:szCs w:val="24"/>
        </w:rPr>
      </w:pPr>
      <w:r w:rsidRPr="00AB6452">
        <w:rPr>
          <w:rFonts w:ascii="Times New Roman" w:hAnsi="Times New Roman"/>
          <w:sz w:val="24"/>
          <w:szCs w:val="24"/>
        </w:rPr>
        <w:t>Пороговые значения минимальных подавляющих концентраций (МПК), установленные Европейским комитетом по определению чувствительности микроорганизмов к антибиотикам (</w:t>
      </w:r>
      <w:proofErr w:type="spellStart"/>
      <w:r w:rsidRPr="00AB6452">
        <w:rPr>
          <w:rFonts w:ascii="Times New Roman" w:hAnsi="Times New Roman"/>
          <w:sz w:val="24"/>
          <w:szCs w:val="24"/>
        </w:rPr>
        <w:t>European</w:t>
      </w:r>
      <w:proofErr w:type="spellEnd"/>
      <w:r w:rsidRPr="00AB6452">
        <w:rPr>
          <w:rFonts w:ascii="Times New Roman" w:hAnsi="Times New Roman"/>
          <w:sz w:val="24"/>
          <w:szCs w:val="24"/>
        </w:rPr>
        <w:t xml:space="preserve"> </w:t>
      </w:r>
      <w:proofErr w:type="spellStart"/>
      <w:r w:rsidRPr="00AB6452">
        <w:rPr>
          <w:rFonts w:ascii="Times New Roman" w:hAnsi="Times New Roman"/>
          <w:sz w:val="24"/>
          <w:szCs w:val="24"/>
        </w:rPr>
        <w:t>Committee</w:t>
      </w:r>
      <w:proofErr w:type="spellEnd"/>
      <w:r w:rsidRPr="00AB6452">
        <w:rPr>
          <w:rFonts w:ascii="Times New Roman" w:hAnsi="Times New Roman"/>
          <w:sz w:val="24"/>
          <w:szCs w:val="24"/>
        </w:rPr>
        <w:t xml:space="preserve"> </w:t>
      </w:r>
      <w:proofErr w:type="spellStart"/>
      <w:r w:rsidRPr="00AB6452">
        <w:rPr>
          <w:rFonts w:ascii="Times New Roman" w:hAnsi="Times New Roman"/>
          <w:sz w:val="24"/>
          <w:szCs w:val="24"/>
        </w:rPr>
        <w:t>on</w:t>
      </w:r>
      <w:proofErr w:type="spellEnd"/>
      <w:r w:rsidRPr="00AB6452">
        <w:rPr>
          <w:rFonts w:ascii="Times New Roman" w:hAnsi="Times New Roman"/>
          <w:sz w:val="24"/>
          <w:szCs w:val="24"/>
        </w:rPr>
        <w:t xml:space="preserve"> </w:t>
      </w:r>
      <w:proofErr w:type="spellStart"/>
      <w:r w:rsidRPr="00AB6452">
        <w:rPr>
          <w:rFonts w:ascii="Times New Roman" w:hAnsi="Times New Roman"/>
          <w:sz w:val="24"/>
          <w:szCs w:val="24"/>
        </w:rPr>
        <w:t>Antimicrobial</w:t>
      </w:r>
      <w:proofErr w:type="spellEnd"/>
      <w:r w:rsidRPr="00AB6452">
        <w:rPr>
          <w:rFonts w:ascii="Times New Roman" w:hAnsi="Times New Roman"/>
          <w:sz w:val="24"/>
          <w:szCs w:val="24"/>
        </w:rPr>
        <w:t xml:space="preserve"> </w:t>
      </w:r>
      <w:proofErr w:type="spellStart"/>
      <w:r w:rsidRPr="00AB6452">
        <w:rPr>
          <w:rFonts w:ascii="Times New Roman" w:hAnsi="Times New Roman"/>
          <w:sz w:val="24"/>
          <w:szCs w:val="24"/>
        </w:rPr>
        <w:t>Susceptibility</w:t>
      </w:r>
      <w:proofErr w:type="spellEnd"/>
      <w:r w:rsidRPr="00AB6452">
        <w:rPr>
          <w:rFonts w:ascii="Times New Roman" w:hAnsi="Times New Roman"/>
          <w:sz w:val="24"/>
          <w:szCs w:val="24"/>
        </w:rPr>
        <w:t xml:space="preserve"> </w:t>
      </w:r>
      <w:proofErr w:type="spellStart"/>
      <w:r w:rsidRPr="00AB6452">
        <w:rPr>
          <w:rFonts w:ascii="Times New Roman" w:hAnsi="Times New Roman"/>
          <w:sz w:val="24"/>
          <w:szCs w:val="24"/>
        </w:rPr>
        <w:t>Testing</w:t>
      </w:r>
      <w:proofErr w:type="spellEnd"/>
      <w:r w:rsidRPr="00AB6452">
        <w:rPr>
          <w:rFonts w:ascii="Times New Roman" w:hAnsi="Times New Roman"/>
          <w:sz w:val="24"/>
          <w:szCs w:val="24"/>
        </w:rPr>
        <w:t xml:space="preserve"> — EUCAST) для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следующие: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3016"/>
        <w:gridCol w:w="3137"/>
      </w:tblGrid>
      <w:tr w:rsidR="001D3EFE" w:rsidRPr="00AB6452" w14:paraId="6B02AFF6" w14:textId="77777777" w:rsidTr="005B2CB5">
        <w:tc>
          <w:tcPr>
            <w:tcW w:w="1605" w:type="pct"/>
            <w:vMerge w:val="restart"/>
            <w:shd w:val="clear" w:color="auto" w:fill="auto"/>
            <w:vAlign w:val="center"/>
          </w:tcPr>
          <w:p w14:paraId="1BC49985" w14:textId="77777777" w:rsidR="001D3EFE" w:rsidRPr="00AB6452" w:rsidRDefault="001D3EFE" w:rsidP="00867325">
            <w:pPr>
              <w:widowControl w:val="0"/>
              <w:autoSpaceDE w:val="0"/>
              <w:autoSpaceDN w:val="0"/>
              <w:adjustRightInd w:val="0"/>
              <w:spacing w:after="0" w:line="240" w:lineRule="auto"/>
              <w:jc w:val="both"/>
              <w:rPr>
                <w:rFonts w:ascii="Times New Roman" w:eastAsia="Times New Roman" w:hAnsi="Times New Roman"/>
                <w:i/>
                <w:sz w:val="24"/>
                <w:szCs w:val="24"/>
                <w:lang w:val="en-US"/>
              </w:rPr>
            </w:pPr>
            <w:r w:rsidRPr="00AB6452">
              <w:rPr>
                <w:rFonts w:ascii="Times New Roman" w:eastAsia="Times New Roman" w:hAnsi="Times New Roman"/>
                <w:b/>
                <w:sz w:val="24"/>
                <w:szCs w:val="24"/>
              </w:rPr>
              <w:t>Микроорганизмы</w:t>
            </w:r>
          </w:p>
        </w:tc>
        <w:tc>
          <w:tcPr>
            <w:tcW w:w="3395" w:type="pct"/>
            <w:gridSpan w:val="2"/>
            <w:shd w:val="clear" w:color="auto" w:fill="auto"/>
            <w:vAlign w:val="center"/>
          </w:tcPr>
          <w:p w14:paraId="60424FF7" w14:textId="77777777" w:rsidR="001D3EFE" w:rsidRPr="00AB6452" w:rsidRDefault="001D3EFE" w:rsidP="00867325">
            <w:pPr>
              <w:spacing w:after="0" w:line="240" w:lineRule="auto"/>
              <w:jc w:val="both"/>
              <w:rPr>
                <w:rFonts w:ascii="Times New Roman" w:eastAsia="Times New Roman" w:hAnsi="Times New Roman"/>
                <w:i/>
                <w:sz w:val="24"/>
                <w:szCs w:val="24"/>
              </w:rPr>
            </w:pPr>
            <w:r w:rsidRPr="00AB6452">
              <w:rPr>
                <w:rFonts w:ascii="Times New Roman" w:eastAsia="Times New Roman" w:hAnsi="Times New Roman"/>
                <w:sz w:val="24"/>
                <w:szCs w:val="24"/>
              </w:rPr>
              <w:t>Пороговые значения минимальных подавляющих концентраций (МПК) (мг/л)</w:t>
            </w:r>
          </w:p>
        </w:tc>
      </w:tr>
      <w:tr w:rsidR="001D3EFE" w:rsidRPr="00AB6452" w14:paraId="585DFD64" w14:textId="77777777" w:rsidTr="005B2CB5">
        <w:tc>
          <w:tcPr>
            <w:tcW w:w="1605" w:type="pct"/>
            <w:vMerge/>
            <w:shd w:val="clear" w:color="auto" w:fill="auto"/>
          </w:tcPr>
          <w:p w14:paraId="61256C86" w14:textId="77777777" w:rsidR="001D3EFE" w:rsidRPr="00AB6452" w:rsidRDefault="001D3EFE" w:rsidP="00867325">
            <w:pPr>
              <w:spacing w:after="0" w:line="240" w:lineRule="auto"/>
              <w:jc w:val="both"/>
              <w:rPr>
                <w:rFonts w:ascii="Times New Roman" w:eastAsia="Times New Roman" w:hAnsi="Times New Roman"/>
                <w:i/>
                <w:sz w:val="24"/>
                <w:szCs w:val="24"/>
              </w:rPr>
            </w:pPr>
          </w:p>
        </w:tc>
        <w:tc>
          <w:tcPr>
            <w:tcW w:w="1664" w:type="pct"/>
            <w:shd w:val="clear" w:color="auto" w:fill="auto"/>
            <w:vAlign w:val="center"/>
          </w:tcPr>
          <w:p w14:paraId="73C129C4" w14:textId="77777777" w:rsidR="001D3EFE" w:rsidRPr="00AB6452" w:rsidRDefault="001D3EFE" w:rsidP="00867325">
            <w:pPr>
              <w:spacing w:after="0" w:line="240" w:lineRule="auto"/>
              <w:jc w:val="both"/>
              <w:rPr>
                <w:rFonts w:ascii="Times New Roman" w:eastAsia="Times New Roman" w:hAnsi="Times New Roman"/>
                <w:i/>
                <w:sz w:val="24"/>
                <w:szCs w:val="24"/>
                <w:lang w:val="en-US"/>
              </w:rPr>
            </w:pPr>
            <w:r w:rsidRPr="00AB6452">
              <w:rPr>
                <w:rFonts w:ascii="Times New Roman" w:eastAsia="Times New Roman" w:hAnsi="Times New Roman"/>
                <w:b/>
                <w:sz w:val="24"/>
                <w:szCs w:val="24"/>
              </w:rPr>
              <w:t>Чувствительные</w:t>
            </w:r>
          </w:p>
        </w:tc>
        <w:tc>
          <w:tcPr>
            <w:tcW w:w="1731" w:type="pct"/>
            <w:shd w:val="clear" w:color="auto" w:fill="auto"/>
            <w:vAlign w:val="center"/>
          </w:tcPr>
          <w:p w14:paraId="546C4348" w14:textId="77777777" w:rsidR="001D3EFE" w:rsidRPr="00AB6452" w:rsidRDefault="001D3EFE" w:rsidP="00867325">
            <w:pPr>
              <w:spacing w:after="0" w:line="240" w:lineRule="auto"/>
              <w:jc w:val="both"/>
              <w:rPr>
                <w:rFonts w:ascii="Times New Roman" w:eastAsia="Times New Roman" w:hAnsi="Times New Roman"/>
                <w:i/>
                <w:sz w:val="24"/>
                <w:szCs w:val="24"/>
                <w:lang w:val="en-US"/>
              </w:rPr>
            </w:pPr>
            <w:r w:rsidRPr="00AB6452">
              <w:rPr>
                <w:rFonts w:ascii="Times New Roman" w:eastAsia="Times New Roman" w:hAnsi="Times New Roman"/>
                <w:b/>
                <w:sz w:val="24"/>
                <w:szCs w:val="24"/>
              </w:rPr>
              <w:t>Резистентные</w:t>
            </w:r>
          </w:p>
        </w:tc>
      </w:tr>
      <w:tr w:rsidR="001D3EFE" w:rsidRPr="00AB6452" w14:paraId="3085BDB1" w14:textId="77777777" w:rsidTr="005B2CB5">
        <w:tc>
          <w:tcPr>
            <w:tcW w:w="1605" w:type="pct"/>
            <w:shd w:val="clear" w:color="auto" w:fill="auto"/>
          </w:tcPr>
          <w:p w14:paraId="28CED62C" w14:textId="77777777" w:rsidR="001D3EFE" w:rsidRPr="00AB6452" w:rsidRDefault="001D3EFE" w:rsidP="00867325">
            <w:pPr>
              <w:spacing w:after="0" w:line="240" w:lineRule="auto"/>
              <w:jc w:val="both"/>
              <w:rPr>
                <w:rFonts w:ascii="Times New Roman" w:eastAsia="Times New Roman" w:hAnsi="Times New Roman"/>
                <w:i/>
                <w:sz w:val="24"/>
                <w:szCs w:val="24"/>
                <w:lang w:val="en-US"/>
              </w:rPr>
            </w:pPr>
            <w:proofErr w:type="spellStart"/>
            <w:r w:rsidRPr="00AB6452">
              <w:rPr>
                <w:rFonts w:ascii="Times New Roman" w:eastAsia="Times New Roman" w:hAnsi="Times New Roman"/>
                <w:i/>
                <w:sz w:val="24"/>
                <w:szCs w:val="24"/>
              </w:rPr>
              <w:t>Enterobacterales</w:t>
            </w:r>
            <w:proofErr w:type="spellEnd"/>
          </w:p>
        </w:tc>
        <w:tc>
          <w:tcPr>
            <w:tcW w:w="1664" w:type="pct"/>
            <w:shd w:val="clear" w:color="auto" w:fill="auto"/>
            <w:vAlign w:val="center"/>
          </w:tcPr>
          <w:p w14:paraId="21FB1E98" w14:textId="1E5B4983" w:rsidR="001D3EFE" w:rsidRPr="00AB6452" w:rsidRDefault="005B2CB5" w:rsidP="00867325">
            <w:pPr>
              <w:spacing w:after="0" w:line="240" w:lineRule="auto"/>
              <w:jc w:val="both"/>
              <w:rPr>
                <w:rFonts w:ascii="Times New Roman" w:eastAsia="Times New Roman" w:hAnsi="Times New Roman"/>
                <w:i/>
                <w:sz w:val="24"/>
                <w:szCs w:val="24"/>
                <w:lang w:val="en-US"/>
              </w:rPr>
            </w:pPr>
            <w:r w:rsidRPr="005B2CB5">
              <w:rPr>
                <w:rFonts w:ascii="Times New Roman" w:eastAsia="Times New Roman" w:hAnsi="Times New Roman"/>
                <w:sz w:val="24"/>
                <w:szCs w:val="24"/>
              </w:rPr>
              <w:t>4</w:t>
            </w:r>
            <w:r w:rsidR="001D3EFE" w:rsidRPr="00AB6452">
              <w:rPr>
                <w:rFonts w:ascii="Times New Roman" w:eastAsia="Times New Roman" w:hAnsi="Times New Roman"/>
                <w:sz w:val="24"/>
                <w:szCs w:val="24"/>
                <w:vertAlign w:val="superscript"/>
              </w:rPr>
              <w:t>1</w:t>
            </w:r>
          </w:p>
        </w:tc>
        <w:tc>
          <w:tcPr>
            <w:tcW w:w="1731" w:type="pct"/>
            <w:shd w:val="clear" w:color="auto" w:fill="auto"/>
            <w:vAlign w:val="center"/>
          </w:tcPr>
          <w:p w14:paraId="39D16112" w14:textId="2E1F55DA" w:rsidR="001D3EFE" w:rsidRPr="00AB6452" w:rsidRDefault="005B2CB5" w:rsidP="00867325">
            <w:pPr>
              <w:spacing w:after="0" w:line="240" w:lineRule="auto"/>
              <w:jc w:val="both"/>
              <w:rPr>
                <w:rFonts w:ascii="Times New Roman" w:eastAsia="Times New Roman" w:hAnsi="Times New Roman"/>
                <w:i/>
                <w:sz w:val="24"/>
                <w:szCs w:val="24"/>
                <w:lang w:val="en-US"/>
              </w:rPr>
            </w:pPr>
            <w:r w:rsidRPr="005B2CB5">
              <w:rPr>
                <w:rFonts w:ascii="Times New Roman" w:eastAsia="Times New Roman" w:hAnsi="Times New Roman"/>
                <w:sz w:val="24"/>
                <w:szCs w:val="24"/>
              </w:rPr>
              <w:t>4</w:t>
            </w:r>
            <w:r w:rsidRPr="00AB6452">
              <w:rPr>
                <w:rFonts w:ascii="Times New Roman" w:eastAsia="Times New Roman" w:hAnsi="Times New Roman"/>
                <w:sz w:val="24"/>
                <w:szCs w:val="24"/>
                <w:vertAlign w:val="superscript"/>
              </w:rPr>
              <w:t>1</w:t>
            </w:r>
          </w:p>
        </w:tc>
      </w:tr>
      <w:tr w:rsidR="001D3EFE" w:rsidRPr="00AB6452" w14:paraId="07426AC7" w14:textId="77777777" w:rsidTr="005B2CB5">
        <w:trPr>
          <w:trHeight w:val="487"/>
        </w:trPr>
        <w:tc>
          <w:tcPr>
            <w:tcW w:w="5000" w:type="pct"/>
            <w:gridSpan w:val="3"/>
            <w:shd w:val="clear" w:color="auto" w:fill="auto"/>
          </w:tcPr>
          <w:p w14:paraId="19315D49" w14:textId="361C9603" w:rsidR="005B2CB5" w:rsidRPr="005B2CB5" w:rsidRDefault="005B2CB5" w:rsidP="005B2CB5">
            <w:pPr>
              <w:spacing w:after="0" w:line="240" w:lineRule="auto"/>
              <w:jc w:val="both"/>
              <w:rPr>
                <w:rFonts w:ascii="Times New Roman" w:eastAsia="Times New Roman" w:hAnsi="Times New Roman"/>
                <w:iCs/>
                <w:sz w:val="24"/>
                <w:szCs w:val="24"/>
              </w:rPr>
            </w:pPr>
            <w:r>
              <w:rPr>
                <w:rFonts w:ascii="Times New Roman" w:eastAsia="Times New Roman" w:hAnsi="Times New Roman"/>
                <w:iCs/>
                <w:sz w:val="24"/>
                <w:szCs w:val="24"/>
              </w:rPr>
              <w:t xml:space="preserve">1. </w:t>
            </w:r>
            <w:r w:rsidRPr="005B2CB5">
              <w:rPr>
                <w:rFonts w:ascii="Times New Roman" w:eastAsia="Times New Roman" w:hAnsi="Times New Roman"/>
                <w:iCs/>
                <w:sz w:val="24"/>
                <w:szCs w:val="24"/>
              </w:rPr>
              <w:t xml:space="preserve">Для определения </w:t>
            </w:r>
            <w:r>
              <w:rPr>
                <w:rFonts w:ascii="Times New Roman" w:eastAsia="Times New Roman" w:hAnsi="Times New Roman"/>
                <w:iCs/>
                <w:sz w:val="24"/>
                <w:szCs w:val="24"/>
              </w:rPr>
              <w:t>МПК</w:t>
            </w:r>
            <w:r w:rsidRPr="005B2CB5">
              <w:rPr>
                <w:rFonts w:ascii="Times New Roman" w:eastAsia="Times New Roman" w:hAnsi="Times New Roman"/>
                <w:iCs/>
                <w:sz w:val="24"/>
                <w:szCs w:val="24"/>
              </w:rPr>
              <w:t xml:space="preserve"> концентрация </w:t>
            </w:r>
            <w:proofErr w:type="spellStart"/>
            <w:r w:rsidRPr="005B2CB5">
              <w:rPr>
                <w:rFonts w:ascii="Times New Roman" w:eastAsia="Times New Roman" w:hAnsi="Times New Roman"/>
                <w:iCs/>
                <w:sz w:val="24"/>
                <w:szCs w:val="24"/>
              </w:rPr>
              <w:t>авибактама</w:t>
            </w:r>
            <w:proofErr w:type="spellEnd"/>
            <w:r w:rsidRPr="005B2CB5">
              <w:rPr>
                <w:rFonts w:ascii="Times New Roman" w:eastAsia="Times New Roman" w:hAnsi="Times New Roman"/>
                <w:iCs/>
                <w:sz w:val="24"/>
                <w:szCs w:val="24"/>
              </w:rPr>
              <w:t xml:space="preserve"> фиксируется на уровне 4 мг/л.</w:t>
            </w:r>
          </w:p>
          <w:p w14:paraId="6BB7DA66" w14:textId="61DA9274" w:rsidR="001D3EFE" w:rsidRPr="00AB6452" w:rsidRDefault="001D3EFE" w:rsidP="00867325">
            <w:pPr>
              <w:spacing w:after="0" w:line="240" w:lineRule="auto"/>
              <w:jc w:val="both"/>
              <w:rPr>
                <w:rFonts w:ascii="Times New Roman" w:eastAsia="Times New Roman" w:hAnsi="Times New Roman"/>
                <w:iCs/>
                <w:sz w:val="24"/>
                <w:szCs w:val="24"/>
              </w:rPr>
            </w:pPr>
          </w:p>
        </w:tc>
      </w:tr>
    </w:tbl>
    <w:p w14:paraId="19C4ED9F" w14:textId="77777777" w:rsidR="008D31BC" w:rsidRPr="00AB6452" w:rsidRDefault="008D31BC" w:rsidP="00867325">
      <w:pPr>
        <w:spacing w:after="0" w:line="240" w:lineRule="auto"/>
        <w:jc w:val="both"/>
        <w:rPr>
          <w:rFonts w:ascii="Times New Roman" w:hAnsi="Times New Roman"/>
          <w:i/>
          <w:sz w:val="24"/>
          <w:szCs w:val="24"/>
        </w:rPr>
      </w:pPr>
      <w:r w:rsidRPr="00AB6452">
        <w:rPr>
          <w:rFonts w:ascii="Times New Roman" w:hAnsi="Times New Roman"/>
          <w:i/>
          <w:sz w:val="24"/>
          <w:szCs w:val="24"/>
        </w:rPr>
        <w:t xml:space="preserve">Зависимость параметров фармакокинетики и </w:t>
      </w:r>
      <w:proofErr w:type="spellStart"/>
      <w:r w:rsidRPr="00AB6452">
        <w:rPr>
          <w:rFonts w:ascii="Times New Roman" w:hAnsi="Times New Roman"/>
          <w:i/>
          <w:sz w:val="24"/>
          <w:szCs w:val="24"/>
        </w:rPr>
        <w:t>фармакодинамики</w:t>
      </w:r>
      <w:proofErr w:type="spellEnd"/>
    </w:p>
    <w:p w14:paraId="32DCB12C" w14:textId="77777777" w:rsidR="008D31BC" w:rsidRPr="00AB6452" w:rsidRDefault="008D31BC" w:rsidP="00867325">
      <w:pPr>
        <w:spacing w:after="0" w:line="240" w:lineRule="auto"/>
        <w:jc w:val="both"/>
        <w:rPr>
          <w:rFonts w:ascii="Times New Roman" w:hAnsi="Times New Roman"/>
          <w:bCs/>
          <w:sz w:val="24"/>
          <w:szCs w:val="24"/>
        </w:rPr>
      </w:pPr>
      <w:r w:rsidRPr="00AB6452">
        <w:rPr>
          <w:rFonts w:ascii="Times New Roman" w:hAnsi="Times New Roman"/>
          <w:sz w:val="24"/>
          <w:szCs w:val="24"/>
        </w:rPr>
        <w:t xml:space="preserve">Было показано, что противомикробная активность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против специфических патогенов лучше всего коррелирует с интервалом времени (%), на протяжении которого концентрация свободного препарата выше минимальной подавляющей концентрации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в течение периода между введениями (%</w:t>
      </w:r>
      <w:proofErr w:type="spellStart"/>
      <w:r w:rsidRPr="00AB6452">
        <w:rPr>
          <w:rFonts w:ascii="Times New Roman" w:hAnsi="Times New Roman"/>
          <w:i/>
          <w:sz w:val="24"/>
          <w:szCs w:val="24"/>
        </w:rPr>
        <w:t>f</w:t>
      </w:r>
      <w:r w:rsidRPr="00AB6452">
        <w:rPr>
          <w:rFonts w:ascii="Times New Roman" w:hAnsi="Times New Roman"/>
          <w:sz w:val="24"/>
          <w:szCs w:val="24"/>
        </w:rPr>
        <w:t>T</w:t>
      </w:r>
      <w:proofErr w:type="spellEnd"/>
      <w:r w:rsidRPr="00AB6452">
        <w:rPr>
          <w:rFonts w:ascii="Times New Roman" w:hAnsi="Times New Roman"/>
          <w:sz w:val="24"/>
          <w:szCs w:val="24"/>
        </w:rPr>
        <w:t xml:space="preserve"> &gt; МПК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Показатель ФК/ФД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представляет собой интервал времени (%), на протяжении которого концентрация свободного препарата выше пороговой концентрации в течение периода между введениями (% </w:t>
      </w:r>
      <w:proofErr w:type="spellStart"/>
      <w:r w:rsidRPr="00AB6452">
        <w:rPr>
          <w:rFonts w:ascii="Times New Roman" w:hAnsi="Times New Roman"/>
          <w:i/>
          <w:sz w:val="24"/>
          <w:szCs w:val="24"/>
        </w:rPr>
        <w:t>f</w:t>
      </w:r>
      <w:r w:rsidRPr="00AB6452">
        <w:rPr>
          <w:rFonts w:ascii="Times New Roman" w:hAnsi="Times New Roman"/>
          <w:sz w:val="24"/>
          <w:szCs w:val="24"/>
        </w:rPr>
        <w:t>T</w:t>
      </w:r>
      <w:proofErr w:type="spellEnd"/>
      <w:r w:rsidRPr="00AB6452">
        <w:rPr>
          <w:rFonts w:ascii="Times New Roman" w:hAnsi="Times New Roman"/>
          <w:sz w:val="24"/>
          <w:szCs w:val="24"/>
        </w:rPr>
        <w:t xml:space="preserve"> &gt; C</w:t>
      </w:r>
      <w:r w:rsidRPr="00AB6452">
        <w:rPr>
          <w:rFonts w:ascii="Times New Roman" w:hAnsi="Times New Roman"/>
          <w:sz w:val="24"/>
          <w:szCs w:val="24"/>
          <w:vertAlign w:val="subscript"/>
        </w:rPr>
        <w:t>T</w:t>
      </w:r>
      <w:r w:rsidRPr="00AB6452">
        <w:rPr>
          <w:rFonts w:ascii="Times New Roman" w:hAnsi="Times New Roman"/>
          <w:sz w:val="24"/>
          <w:szCs w:val="24"/>
        </w:rPr>
        <w:t>).</w:t>
      </w:r>
    </w:p>
    <w:p w14:paraId="5785B89A" w14:textId="77777777" w:rsidR="008D31BC" w:rsidRPr="00AB6452" w:rsidRDefault="008D31BC" w:rsidP="00867325">
      <w:pPr>
        <w:keepNext/>
        <w:keepLines/>
        <w:spacing w:after="0" w:line="240" w:lineRule="auto"/>
        <w:jc w:val="both"/>
        <w:rPr>
          <w:rFonts w:ascii="Times New Roman" w:hAnsi="Times New Roman"/>
          <w:i/>
          <w:sz w:val="24"/>
          <w:szCs w:val="24"/>
        </w:rPr>
      </w:pPr>
      <w:r w:rsidRPr="00AB6452">
        <w:rPr>
          <w:rFonts w:ascii="Times New Roman" w:hAnsi="Times New Roman"/>
          <w:i/>
          <w:sz w:val="24"/>
          <w:szCs w:val="24"/>
        </w:rPr>
        <w:t>Клиническая эффективность против специфических патогенов</w:t>
      </w:r>
    </w:p>
    <w:p w14:paraId="4007E10F" w14:textId="77777777" w:rsidR="008D31BC" w:rsidRPr="00AB6452" w:rsidRDefault="008D31BC" w:rsidP="00867325">
      <w:pPr>
        <w:keepNext/>
        <w:keepLines/>
        <w:spacing w:after="0" w:line="240" w:lineRule="auto"/>
        <w:jc w:val="both"/>
        <w:rPr>
          <w:rFonts w:ascii="Times New Roman" w:hAnsi="Times New Roman"/>
          <w:sz w:val="24"/>
          <w:szCs w:val="24"/>
        </w:rPr>
      </w:pPr>
      <w:r w:rsidRPr="00AB6452">
        <w:rPr>
          <w:rFonts w:ascii="Times New Roman" w:hAnsi="Times New Roman"/>
          <w:sz w:val="24"/>
          <w:szCs w:val="24"/>
        </w:rPr>
        <w:t xml:space="preserve">Эффективность была продемонстрирована в клинических исследованиях в отношении следующих патогенов, которые были чувствительными к </w:t>
      </w:r>
      <w:proofErr w:type="spellStart"/>
      <w:r w:rsidRPr="00AB6452">
        <w:rPr>
          <w:rFonts w:ascii="Times New Roman" w:hAnsi="Times New Roman"/>
          <w:sz w:val="24"/>
          <w:szCs w:val="24"/>
        </w:rPr>
        <w:t>цефтазидиму</w:t>
      </w:r>
      <w:proofErr w:type="spellEnd"/>
      <w:r w:rsidRPr="00AB6452">
        <w:rPr>
          <w:rFonts w:ascii="Times New Roman" w:hAnsi="Times New Roman"/>
          <w:sz w:val="24"/>
          <w:szCs w:val="24"/>
        </w:rPr>
        <w:t>/</w:t>
      </w:r>
      <w:proofErr w:type="spellStart"/>
      <w:r w:rsidRPr="00AB6452">
        <w:rPr>
          <w:rFonts w:ascii="Times New Roman" w:hAnsi="Times New Roman"/>
          <w:sz w:val="24"/>
          <w:szCs w:val="24"/>
        </w:rPr>
        <w:t>авибактаму</w:t>
      </w:r>
      <w:proofErr w:type="spellEnd"/>
      <w:r w:rsidRPr="00AB6452">
        <w:rPr>
          <w:rFonts w:ascii="Times New Roman" w:hAnsi="Times New Roman"/>
          <w:sz w:val="24"/>
          <w:szCs w:val="24"/>
        </w:rPr>
        <w:t xml:space="preserve"> </w:t>
      </w:r>
      <w:proofErr w:type="spellStart"/>
      <w:r w:rsidRPr="00AB6452">
        <w:rPr>
          <w:rFonts w:ascii="Times New Roman" w:hAnsi="Times New Roman"/>
          <w:i/>
          <w:sz w:val="24"/>
          <w:szCs w:val="24"/>
        </w:rPr>
        <w:t>in</w:t>
      </w:r>
      <w:proofErr w:type="spellEnd"/>
      <w:r w:rsidRPr="00AB6452">
        <w:rPr>
          <w:rFonts w:ascii="Times New Roman" w:hAnsi="Times New Roman"/>
          <w:i/>
          <w:sz w:val="24"/>
          <w:szCs w:val="24"/>
        </w:rPr>
        <w:t xml:space="preserve"> </w:t>
      </w:r>
      <w:proofErr w:type="spellStart"/>
      <w:r w:rsidRPr="00AB6452">
        <w:rPr>
          <w:rFonts w:ascii="Times New Roman" w:hAnsi="Times New Roman"/>
          <w:i/>
          <w:sz w:val="24"/>
          <w:szCs w:val="24"/>
        </w:rPr>
        <w:t>vitro</w:t>
      </w:r>
      <w:proofErr w:type="spellEnd"/>
      <w:r w:rsidRPr="00AB6452">
        <w:rPr>
          <w:rFonts w:ascii="Times New Roman" w:hAnsi="Times New Roman"/>
          <w:sz w:val="24"/>
          <w:szCs w:val="24"/>
        </w:rPr>
        <w:t>.</w:t>
      </w:r>
    </w:p>
    <w:p w14:paraId="0951D29F" w14:textId="77777777" w:rsidR="008D31BC" w:rsidRPr="00AB6452" w:rsidRDefault="008D31BC" w:rsidP="00867325">
      <w:pPr>
        <w:spacing w:after="0" w:line="240" w:lineRule="auto"/>
        <w:jc w:val="both"/>
        <w:rPr>
          <w:rFonts w:ascii="Times New Roman" w:hAnsi="Times New Roman"/>
          <w:b/>
          <w:i/>
          <w:sz w:val="24"/>
          <w:szCs w:val="24"/>
        </w:rPr>
      </w:pPr>
      <w:r w:rsidRPr="00AB6452">
        <w:rPr>
          <w:rFonts w:ascii="Times New Roman" w:hAnsi="Times New Roman"/>
          <w:b/>
          <w:i/>
          <w:sz w:val="24"/>
          <w:szCs w:val="24"/>
        </w:rPr>
        <w:t xml:space="preserve">Осложненные </w:t>
      </w:r>
      <w:proofErr w:type="spellStart"/>
      <w:r w:rsidRPr="00AB6452">
        <w:rPr>
          <w:rFonts w:ascii="Times New Roman" w:hAnsi="Times New Roman"/>
          <w:b/>
          <w:i/>
          <w:sz w:val="24"/>
          <w:szCs w:val="24"/>
        </w:rPr>
        <w:t>интраабдоминальные</w:t>
      </w:r>
      <w:proofErr w:type="spellEnd"/>
      <w:r w:rsidRPr="00AB6452">
        <w:rPr>
          <w:rFonts w:ascii="Times New Roman" w:hAnsi="Times New Roman"/>
          <w:b/>
          <w:i/>
          <w:sz w:val="24"/>
          <w:szCs w:val="24"/>
        </w:rPr>
        <w:t xml:space="preserve"> инфекции</w:t>
      </w:r>
    </w:p>
    <w:p w14:paraId="2309CCE5" w14:textId="77777777" w:rsidR="008D31BC" w:rsidRPr="00AB6452" w:rsidRDefault="008D31BC" w:rsidP="00867325">
      <w:pPr>
        <w:spacing w:after="0" w:line="240" w:lineRule="auto"/>
        <w:jc w:val="both"/>
        <w:rPr>
          <w:rFonts w:ascii="Times New Roman" w:hAnsi="Times New Roman"/>
          <w:sz w:val="24"/>
          <w:szCs w:val="24"/>
        </w:rPr>
      </w:pPr>
      <w:r w:rsidRPr="00AB6452">
        <w:rPr>
          <w:rFonts w:ascii="Times New Roman" w:hAnsi="Times New Roman"/>
          <w:sz w:val="24"/>
          <w:szCs w:val="24"/>
        </w:rPr>
        <w:lastRenderedPageBreak/>
        <w:t>Грамотрицательные микроорганизмы</w:t>
      </w:r>
    </w:p>
    <w:p w14:paraId="4A062A55" w14:textId="77777777" w:rsidR="008D31BC" w:rsidRPr="00AB6452" w:rsidRDefault="008D31BC" w:rsidP="00867325">
      <w:pPr>
        <w:pStyle w:val="Default"/>
        <w:numPr>
          <w:ilvl w:val="0"/>
          <w:numId w:val="29"/>
        </w:numPr>
        <w:jc w:val="both"/>
        <w:rPr>
          <w:i/>
          <w:color w:val="auto"/>
        </w:rPr>
      </w:pPr>
      <w:proofErr w:type="spellStart"/>
      <w:r w:rsidRPr="00AB6452">
        <w:rPr>
          <w:i/>
          <w:color w:val="auto"/>
        </w:rPr>
        <w:t>Citrobacter</w:t>
      </w:r>
      <w:proofErr w:type="spellEnd"/>
      <w:r w:rsidRPr="00AB6452">
        <w:rPr>
          <w:i/>
          <w:color w:val="auto"/>
        </w:rPr>
        <w:t xml:space="preserve"> </w:t>
      </w:r>
      <w:proofErr w:type="spellStart"/>
      <w:r w:rsidRPr="00AB6452">
        <w:rPr>
          <w:i/>
          <w:color w:val="auto"/>
        </w:rPr>
        <w:t>freundii</w:t>
      </w:r>
      <w:proofErr w:type="spellEnd"/>
    </w:p>
    <w:p w14:paraId="6992E11C" w14:textId="77777777" w:rsidR="008D31BC" w:rsidRPr="00AB6452" w:rsidRDefault="008D31BC" w:rsidP="00867325">
      <w:pPr>
        <w:pStyle w:val="Default"/>
        <w:numPr>
          <w:ilvl w:val="0"/>
          <w:numId w:val="29"/>
        </w:numPr>
        <w:jc w:val="both"/>
        <w:rPr>
          <w:i/>
          <w:iCs/>
          <w:color w:val="auto"/>
        </w:rPr>
      </w:pPr>
      <w:proofErr w:type="spellStart"/>
      <w:r w:rsidRPr="00AB6452">
        <w:rPr>
          <w:i/>
          <w:color w:val="auto"/>
        </w:rPr>
        <w:t>Enterobacter</w:t>
      </w:r>
      <w:proofErr w:type="spellEnd"/>
      <w:r w:rsidRPr="00AB6452">
        <w:rPr>
          <w:i/>
          <w:color w:val="auto"/>
        </w:rPr>
        <w:t xml:space="preserve"> </w:t>
      </w:r>
      <w:proofErr w:type="spellStart"/>
      <w:r w:rsidRPr="00AB6452">
        <w:rPr>
          <w:i/>
          <w:color w:val="auto"/>
        </w:rPr>
        <w:t>cloacae</w:t>
      </w:r>
      <w:proofErr w:type="spellEnd"/>
    </w:p>
    <w:p w14:paraId="42D2CE08" w14:textId="77777777" w:rsidR="008D31BC" w:rsidRPr="00AB6452" w:rsidRDefault="008D31BC" w:rsidP="00867325">
      <w:pPr>
        <w:pStyle w:val="Default"/>
        <w:numPr>
          <w:ilvl w:val="0"/>
          <w:numId w:val="29"/>
        </w:numPr>
        <w:jc w:val="both"/>
        <w:rPr>
          <w:color w:val="auto"/>
        </w:rPr>
      </w:pPr>
      <w:proofErr w:type="spellStart"/>
      <w:r w:rsidRPr="00AB6452">
        <w:rPr>
          <w:i/>
          <w:color w:val="auto"/>
        </w:rPr>
        <w:t>Escherichia</w:t>
      </w:r>
      <w:proofErr w:type="spellEnd"/>
      <w:r w:rsidRPr="00AB6452">
        <w:rPr>
          <w:i/>
          <w:color w:val="auto"/>
        </w:rPr>
        <w:t xml:space="preserve"> </w:t>
      </w:r>
      <w:proofErr w:type="spellStart"/>
      <w:r w:rsidRPr="00AB6452">
        <w:rPr>
          <w:i/>
          <w:color w:val="auto"/>
        </w:rPr>
        <w:t>coli</w:t>
      </w:r>
      <w:proofErr w:type="spellEnd"/>
      <w:r w:rsidRPr="00AB6452">
        <w:rPr>
          <w:color w:val="auto"/>
        </w:rPr>
        <w:t xml:space="preserve"> </w:t>
      </w:r>
    </w:p>
    <w:p w14:paraId="2C36E119" w14:textId="77777777" w:rsidR="008D31BC" w:rsidRPr="00AB6452" w:rsidRDefault="008D31BC" w:rsidP="00867325">
      <w:pPr>
        <w:pStyle w:val="Default"/>
        <w:numPr>
          <w:ilvl w:val="0"/>
          <w:numId w:val="29"/>
        </w:numPr>
        <w:jc w:val="both"/>
        <w:rPr>
          <w:i/>
          <w:iCs/>
          <w:color w:val="auto"/>
        </w:rPr>
      </w:pPr>
      <w:proofErr w:type="spellStart"/>
      <w:r w:rsidRPr="00AB6452">
        <w:rPr>
          <w:i/>
          <w:color w:val="auto"/>
        </w:rPr>
        <w:t>Klebsiella</w:t>
      </w:r>
      <w:proofErr w:type="spellEnd"/>
      <w:r w:rsidRPr="00AB6452">
        <w:rPr>
          <w:i/>
          <w:color w:val="auto"/>
        </w:rPr>
        <w:t xml:space="preserve"> </w:t>
      </w:r>
      <w:proofErr w:type="spellStart"/>
      <w:r w:rsidRPr="00AB6452">
        <w:rPr>
          <w:i/>
          <w:color w:val="auto"/>
        </w:rPr>
        <w:t>oxytoca</w:t>
      </w:r>
      <w:proofErr w:type="spellEnd"/>
      <w:r w:rsidRPr="00AB6452">
        <w:rPr>
          <w:color w:val="auto"/>
        </w:rPr>
        <w:t xml:space="preserve"> </w:t>
      </w:r>
    </w:p>
    <w:p w14:paraId="50664DE7" w14:textId="77777777" w:rsidR="008D31BC" w:rsidRPr="00AB6452" w:rsidRDefault="008D31BC" w:rsidP="00867325">
      <w:pPr>
        <w:pStyle w:val="Default"/>
        <w:numPr>
          <w:ilvl w:val="0"/>
          <w:numId w:val="29"/>
        </w:numPr>
        <w:jc w:val="both"/>
        <w:rPr>
          <w:iCs/>
          <w:color w:val="auto"/>
        </w:rPr>
      </w:pPr>
      <w:proofErr w:type="spellStart"/>
      <w:r w:rsidRPr="00AB6452">
        <w:rPr>
          <w:i/>
          <w:color w:val="auto"/>
        </w:rPr>
        <w:t>Klebsiella</w:t>
      </w:r>
      <w:proofErr w:type="spellEnd"/>
      <w:r w:rsidRPr="00AB6452">
        <w:rPr>
          <w:i/>
          <w:color w:val="auto"/>
        </w:rPr>
        <w:t xml:space="preserve"> </w:t>
      </w:r>
      <w:proofErr w:type="spellStart"/>
      <w:r w:rsidRPr="00AB6452">
        <w:rPr>
          <w:i/>
          <w:color w:val="auto"/>
        </w:rPr>
        <w:t>pneumoniae</w:t>
      </w:r>
      <w:proofErr w:type="spellEnd"/>
      <w:r w:rsidRPr="00AB6452">
        <w:rPr>
          <w:color w:val="auto"/>
        </w:rPr>
        <w:t xml:space="preserve"> </w:t>
      </w:r>
    </w:p>
    <w:p w14:paraId="7FC77E3E" w14:textId="77777777" w:rsidR="008D31BC" w:rsidRPr="00AB6452" w:rsidRDefault="008D31BC" w:rsidP="00867325">
      <w:pPr>
        <w:numPr>
          <w:ilvl w:val="0"/>
          <w:numId w:val="29"/>
        </w:numPr>
        <w:spacing w:after="0" w:line="240" w:lineRule="auto"/>
        <w:jc w:val="both"/>
        <w:rPr>
          <w:rFonts w:ascii="Times New Roman" w:hAnsi="Times New Roman"/>
          <w:i/>
          <w:sz w:val="24"/>
          <w:szCs w:val="24"/>
        </w:rPr>
      </w:pPr>
      <w:proofErr w:type="spellStart"/>
      <w:r w:rsidRPr="00AB6452">
        <w:rPr>
          <w:rFonts w:ascii="Times New Roman" w:hAnsi="Times New Roman"/>
          <w:i/>
          <w:sz w:val="24"/>
          <w:szCs w:val="24"/>
        </w:rPr>
        <w:t>Pseudomonas</w:t>
      </w:r>
      <w:proofErr w:type="spellEnd"/>
      <w:r w:rsidRPr="00AB6452">
        <w:rPr>
          <w:rFonts w:ascii="Times New Roman" w:hAnsi="Times New Roman"/>
          <w:i/>
          <w:sz w:val="24"/>
          <w:szCs w:val="24"/>
        </w:rPr>
        <w:t xml:space="preserve"> </w:t>
      </w:r>
      <w:proofErr w:type="spellStart"/>
      <w:r w:rsidRPr="00AB6452">
        <w:rPr>
          <w:rFonts w:ascii="Times New Roman" w:hAnsi="Times New Roman"/>
          <w:i/>
          <w:sz w:val="24"/>
          <w:szCs w:val="24"/>
        </w:rPr>
        <w:t>aeruginosa</w:t>
      </w:r>
      <w:proofErr w:type="spellEnd"/>
    </w:p>
    <w:p w14:paraId="2342FCDF" w14:textId="77777777" w:rsidR="008D31BC" w:rsidRPr="00AB6452" w:rsidRDefault="008D31BC" w:rsidP="00867325">
      <w:pPr>
        <w:pStyle w:val="A-TableText"/>
        <w:tabs>
          <w:tab w:val="left" w:pos="567"/>
        </w:tabs>
        <w:spacing w:before="0" w:after="0"/>
        <w:jc w:val="both"/>
        <w:rPr>
          <w:iCs/>
          <w:sz w:val="24"/>
          <w:szCs w:val="24"/>
        </w:rPr>
      </w:pPr>
    </w:p>
    <w:p w14:paraId="5BEBC3A9" w14:textId="77777777" w:rsidR="008D31BC" w:rsidRPr="00AB6452" w:rsidRDefault="008D31BC" w:rsidP="00867325">
      <w:pPr>
        <w:spacing w:after="0" w:line="240" w:lineRule="auto"/>
        <w:jc w:val="both"/>
        <w:rPr>
          <w:rFonts w:ascii="Times New Roman" w:hAnsi="Times New Roman"/>
          <w:b/>
          <w:i/>
          <w:sz w:val="24"/>
          <w:szCs w:val="24"/>
        </w:rPr>
      </w:pPr>
      <w:r w:rsidRPr="00AB6452">
        <w:rPr>
          <w:rFonts w:ascii="Times New Roman" w:hAnsi="Times New Roman"/>
          <w:b/>
          <w:i/>
          <w:sz w:val="24"/>
          <w:szCs w:val="24"/>
        </w:rPr>
        <w:t>Осложненные инфекции мочевыводящих путей</w:t>
      </w:r>
    </w:p>
    <w:p w14:paraId="7EBE23A0" w14:textId="77777777" w:rsidR="008D31BC" w:rsidRPr="00AB6452" w:rsidRDefault="008D31BC" w:rsidP="00867325">
      <w:pPr>
        <w:spacing w:after="0" w:line="240" w:lineRule="auto"/>
        <w:jc w:val="both"/>
        <w:rPr>
          <w:rFonts w:ascii="Times New Roman" w:hAnsi="Times New Roman"/>
          <w:sz w:val="24"/>
          <w:szCs w:val="24"/>
        </w:rPr>
      </w:pPr>
      <w:r w:rsidRPr="00AB6452">
        <w:rPr>
          <w:rFonts w:ascii="Times New Roman" w:hAnsi="Times New Roman"/>
          <w:sz w:val="24"/>
          <w:szCs w:val="24"/>
        </w:rPr>
        <w:t>Грамотрицательные микроорганизмы</w:t>
      </w:r>
    </w:p>
    <w:p w14:paraId="5F69AD48" w14:textId="77777777" w:rsidR="008D31BC" w:rsidRPr="00AB6452" w:rsidRDefault="008D31BC" w:rsidP="00867325">
      <w:pPr>
        <w:pStyle w:val="Default"/>
        <w:numPr>
          <w:ilvl w:val="0"/>
          <w:numId w:val="30"/>
        </w:numPr>
        <w:jc w:val="both"/>
        <w:rPr>
          <w:color w:val="auto"/>
        </w:rPr>
      </w:pPr>
      <w:proofErr w:type="spellStart"/>
      <w:r w:rsidRPr="00AB6452">
        <w:rPr>
          <w:i/>
          <w:color w:val="auto"/>
        </w:rPr>
        <w:t>Escherichia</w:t>
      </w:r>
      <w:proofErr w:type="spellEnd"/>
      <w:r w:rsidRPr="00AB6452">
        <w:rPr>
          <w:i/>
          <w:color w:val="auto"/>
        </w:rPr>
        <w:t xml:space="preserve"> </w:t>
      </w:r>
      <w:proofErr w:type="spellStart"/>
      <w:r w:rsidRPr="00AB6452">
        <w:rPr>
          <w:i/>
          <w:color w:val="auto"/>
        </w:rPr>
        <w:t>coli</w:t>
      </w:r>
      <w:proofErr w:type="spellEnd"/>
      <w:r w:rsidRPr="00AB6452">
        <w:rPr>
          <w:i/>
          <w:color w:val="auto"/>
        </w:rPr>
        <w:t xml:space="preserve"> </w:t>
      </w:r>
    </w:p>
    <w:p w14:paraId="74297C3E" w14:textId="77777777" w:rsidR="008D31BC" w:rsidRPr="00AB6452" w:rsidRDefault="008D31BC" w:rsidP="00867325">
      <w:pPr>
        <w:pStyle w:val="Default"/>
        <w:numPr>
          <w:ilvl w:val="0"/>
          <w:numId w:val="30"/>
        </w:numPr>
        <w:jc w:val="both"/>
        <w:rPr>
          <w:i/>
          <w:iCs/>
          <w:color w:val="auto"/>
        </w:rPr>
      </w:pPr>
      <w:proofErr w:type="spellStart"/>
      <w:r w:rsidRPr="00AB6452">
        <w:rPr>
          <w:i/>
          <w:color w:val="auto"/>
        </w:rPr>
        <w:t>Klebsiella</w:t>
      </w:r>
      <w:proofErr w:type="spellEnd"/>
      <w:r w:rsidRPr="00AB6452">
        <w:rPr>
          <w:i/>
          <w:color w:val="auto"/>
        </w:rPr>
        <w:t xml:space="preserve"> </w:t>
      </w:r>
      <w:proofErr w:type="spellStart"/>
      <w:r w:rsidRPr="00AB6452">
        <w:rPr>
          <w:i/>
          <w:color w:val="auto"/>
        </w:rPr>
        <w:t>pneumoniae</w:t>
      </w:r>
      <w:proofErr w:type="spellEnd"/>
      <w:r w:rsidRPr="00AB6452">
        <w:rPr>
          <w:i/>
          <w:color w:val="auto"/>
        </w:rPr>
        <w:t xml:space="preserve"> </w:t>
      </w:r>
    </w:p>
    <w:p w14:paraId="76905599" w14:textId="77777777" w:rsidR="008D31BC" w:rsidRPr="00AB6452" w:rsidRDefault="008D31BC" w:rsidP="00867325">
      <w:pPr>
        <w:pStyle w:val="Default"/>
        <w:numPr>
          <w:ilvl w:val="0"/>
          <w:numId w:val="30"/>
        </w:numPr>
        <w:jc w:val="both"/>
        <w:rPr>
          <w:iCs/>
          <w:color w:val="auto"/>
        </w:rPr>
      </w:pPr>
      <w:proofErr w:type="spellStart"/>
      <w:r w:rsidRPr="00AB6452">
        <w:rPr>
          <w:i/>
          <w:color w:val="auto"/>
        </w:rPr>
        <w:t>Proteus</w:t>
      </w:r>
      <w:proofErr w:type="spellEnd"/>
      <w:r w:rsidRPr="00AB6452">
        <w:rPr>
          <w:i/>
          <w:color w:val="auto"/>
        </w:rPr>
        <w:t xml:space="preserve"> </w:t>
      </w:r>
      <w:proofErr w:type="spellStart"/>
      <w:r w:rsidRPr="00AB6452">
        <w:rPr>
          <w:i/>
          <w:color w:val="auto"/>
        </w:rPr>
        <w:t>mirabilis</w:t>
      </w:r>
      <w:proofErr w:type="spellEnd"/>
      <w:r w:rsidRPr="00AB6452">
        <w:rPr>
          <w:color w:val="auto"/>
        </w:rPr>
        <w:t xml:space="preserve"> </w:t>
      </w:r>
    </w:p>
    <w:p w14:paraId="1A30D12F" w14:textId="77777777" w:rsidR="008D31BC" w:rsidRPr="00AB6452" w:rsidRDefault="008D31BC" w:rsidP="00867325">
      <w:pPr>
        <w:pStyle w:val="Default"/>
        <w:numPr>
          <w:ilvl w:val="0"/>
          <w:numId w:val="30"/>
        </w:numPr>
        <w:jc w:val="both"/>
        <w:rPr>
          <w:i/>
          <w:iCs/>
          <w:color w:val="auto"/>
        </w:rPr>
      </w:pPr>
      <w:proofErr w:type="spellStart"/>
      <w:r w:rsidRPr="00AB6452">
        <w:rPr>
          <w:i/>
          <w:color w:val="auto"/>
        </w:rPr>
        <w:t>Enterobacter</w:t>
      </w:r>
      <w:proofErr w:type="spellEnd"/>
      <w:r w:rsidRPr="00AB6452">
        <w:rPr>
          <w:i/>
          <w:color w:val="auto"/>
        </w:rPr>
        <w:t xml:space="preserve"> </w:t>
      </w:r>
      <w:proofErr w:type="spellStart"/>
      <w:r w:rsidRPr="00AB6452">
        <w:rPr>
          <w:i/>
          <w:color w:val="auto"/>
        </w:rPr>
        <w:t>cloacae</w:t>
      </w:r>
      <w:proofErr w:type="spellEnd"/>
    </w:p>
    <w:p w14:paraId="5DD5C2A0" w14:textId="77777777" w:rsidR="008D31BC" w:rsidRPr="00AB6452" w:rsidRDefault="008D31BC" w:rsidP="00867325">
      <w:pPr>
        <w:numPr>
          <w:ilvl w:val="0"/>
          <w:numId w:val="30"/>
        </w:numPr>
        <w:spacing w:after="0" w:line="240" w:lineRule="auto"/>
        <w:jc w:val="both"/>
        <w:rPr>
          <w:rFonts w:ascii="Times New Roman" w:hAnsi="Times New Roman"/>
          <w:i/>
          <w:sz w:val="24"/>
          <w:szCs w:val="24"/>
        </w:rPr>
      </w:pPr>
      <w:proofErr w:type="spellStart"/>
      <w:r w:rsidRPr="00AB6452">
        <w:rPr>
          <w:rFonts w:ascii="Times New Roman" w:hAnsi="Times New Roman"/>
          <w:i/>
          <w:sz w:val="24"/>
          <w:szCs w:val="24"/>
        </w:rPr>
        <w:t>Pseudomonas</w:t>
      </w:r>
      <w:proofErr w:type="spellEnd"/>
      <w:r w:rsidRPr="00AB6452">
        <w:rPr>
          <w:rFonts w:ascii="Times New Roman" w:hAnsi="Times New Roman"/>
          <w:i/>
          <w:sz w:val="24"/>
          <w:szCs w:val="24"/>
        </w:rPr>
        <w:t xml:space="preserve"> </w:t>
      </w:r>
      <w:proofErr w:type="spellStart"/>
      <w:r w:rsidRPr="00AB6452">
        <w:rPr>
          <w:rFonts w:ascii="Times New Roman" w:hAnsi="Times New Roman"/>
          <w:i/>
          <w:sz w:val="24"/>
          <w:szCs w:val="24"/>
        </w:rPr>
        <w:t>aeruginosa</w:t>
      </w:r>
      <w:proofErr w:type="spellEnd"/>
    </w:p>
    <w:p w14:paraId="6C986A0F" w14:textId="77777777" w:rsidR="001D3EFE" w:rsidRPr="00AB6452" w:rsidRDefault="001D3EFE" w:rsidP="00867325">
      <w:pPr>
        <w:spacing w:after="0" w:line="240" w:lineRule="auto"/>
        <w:jc w:val="both"/>
        <w:rPr>
          <w:rFonts w:ascii="Times New Roman" w:hAnsi="Times New Roman"/>
          <w:i/>
          <w:sz w:val="24"/>
          <w:szCs w:val="24"/>
        </w:rPr>
      </w:pPr>
    </w:p>
    <w:p w14:paraId="2E29BDE8" w14:textId="77777777" w:rsidR="008D31BC" w:rsidRPr="00AB6452" w:rsidRDefault="008D31BC" w:rsidP="00867325">
      <w:pPr>
        <w:spacing w:after="0" w:line="240" w:lineRule="auto"/>
        <w:jc w:val="both"/>
        <w:rPr>
          <w:rFonts w:ascii="Times New Roman" w:hAnsi="Times New Roman"/>
          <w:sz w:val="24"/>
          <w:szCs w:val="24"/>
        </w:rPr>
      </w:pPr>
      <w:r w:rsidRPr="00AB6452">
        <w:rPr>
          <w:rFonts w:ascii="Times New Roman" w:hAnsi="Times New Roman"/>
          <w:b/>
          <w:i/>
          <w:sz w:val="24"/>
          <w:szCs w:val="24"/>
        </w:rPr>
        <w:t xml:space="preserve">Внутрибольничная пневмония, включая пневмонию, ассоциированную с искусственной вентиляцией легких  </w:t>
      </w:r>
    </w:p>
    <w:p w14:paraId="12673BE2" w14:textId="77777777" w:rsidR="001D3EFE" w:rsidRPr="00AB6452" w:rsidRDefault="008D31BC" w:rsidP="00867325">
      <w:pPr>
        <w:pStyle w:val="A-TableText"/>
        <w:tabs>
          <w:tab w:val="left" w:pos="567"/>
        </w:tabs>
        <w:spacing w:before="0" w:after="0"/>
        <w:jc w:val="both"/>
        <w:rPr>
          <w:i/>
          <w:iCs/>
          <w:sz w:val="24"/>
          <w:szCs w:val="24"/>
          <w:lang w:val="en-US"/>
        </w:rPr>
      </w:pPr>
      <w:r w:rsidRPr="00AB6452">
        <w:rPr>
          <w:sz w:val="24"/>
          <w:szCs w:val="24"/>
        </w:rPr>
        <w:t xml:space="preserve">Грамотрицательные микроорганизмы </w:t>
      </w:r>
    </w:p>
    <w:p w14:paraId="1D711556" w14:textId="77777777" w:rsidR="008D31BC" w:rsidRPr="00AB6452" w:rsidRDefault="008D31BC" w:rsidP="00867325">
      <w:pPr>
        <w:pStyle w:val="A-TableText"/>
        <w:numPr>
          <w:ilvl w:val="0"/>
          <w:numId w:val="33"/>
        </w:numPr>
        <w:tabs>
          <w:tab w:val="left" w:pos="567"/>
        </w:tabs>
        <w:spacing w:before="0" w:after="0"/>
        <w:jc w:val="both"/>
        <w:rPr>
          <w:i/>
          <w:iCs/>
          <w:sz w:val="24"/>
          <w:szCs w:val="24"/>
          <w:lang w:val="en-US"/>
        </w:rPr>
      </w:pPr>
      <w:r w:rsidRPr="00AB6452">
        <w:rPr>
          <w:i/>
          <w:iCs/>
          <w:sz w:val="24"/>
          <w:szCs w:val="24"/>
          <w:lang w:val="en-US"/>
        </w:rPr>
        <w:t>Enterobacter cloacae</w:t>
      </w:r>
    </w:p>
    <w:p w14:paraId="164C3B9E" w14:textId="77777777" w:rsidR="008D31BC" w:rsidRPr="00AB6452" w:rsidRDefault="008D31BC" w:rsidP="00867325">
      <w:pPr>
        <w:pStyle w:val="A-TableText"/>
        <w:numPr>
          <w:ilvl w:val="0"/>
          <w:numId w:val="33"/>
        </w:numPr>
        <w:tabs>
          <w:tab w:val="left" w:pos="567"/>
        </w:tabs>
        <w:spacing w:before="0" w:after="0"/>
        <w:jc w:val="both"/>
        <w:rPr>
          <w:i/>
          <w:iCs/>
          <w:sz w:val="24"/>
          <w:szCs w:val="24"/>
          <w:lang w:val="en-US"/>
        </w:rPr>
      </w:pPr>
      <w:r w:rsidRPr="00AB6452">
        <w:rPr>
          <w:i/>
          <w:iCs/>
          <w:sz w:val="24"/>
          <w:szCs w:val="24"/>
          <w:lang w:val="en-US"/>
        </w:rPr>
        <w:t xml:space="preserve">Escherichia coli </w:t>
      </w:r>
    </w:p>
    <w:p w14:paraId="0597D8CB" w14:textId="77777777" w:rsidR="008D31BC" w:rsidRPr="00AB6452" w:rsidRDefault="008D31BC" w:rsidP="00867325">
      <w:pPr>
        <w:pStyle w:val="A-TableText"/>
        <w:numPr>
          <w:ilvl w:val="0"/>
          <w:numId w:val="33"/>
        </w:numPr>
        <w:tabs>
          <w:tab w:val="left" w:pos="567"/>
        </w:tabs>
        <w:spacing w:before="0" w:after="0"/>
        <w:jc w:val="both"/>
        <w:rPr>
          <w:i/>
          <w:iCs/>
          <w:sz w:val="24"/>
          <w:szCs w:val="24"/>
          <w:lang w:val="en-US"/>
        </w:rPr>
      </w:pPr>
      <w:r w:rsidRPr="00AB6452">
        <w:rPr>
          <w:i/>
          <w:iCs/>
          <w:sz w:val="24"/>
          <w:szCs w:val="24"/>
          <w:lang w:val="en-US"/>
        </w:rPr>
        <w:t xml:space="preserve">Klebsiella pneumoniae </w:t>
      </w:r>
    </w:p>
    <w:p w14:paraId="2D64A6A9" w14:textId="77777777" w:rsidR="008D31BC" w:rsidRPr="00AB6452" w:rsidRDefault="008D31BC" w:rsidP="00867325">
      <w:pPr>
        <w:pStyle w:val="A-TableText"/>
        <w:numPr>
          <w:ilvl w:val="0"/>
          <w:numId w:val="33"/>
        </w:numPr>
        <w:tabs>
          <w:tab w:val="left" w:pos="567"/>
        </w:tabs>
        <w:spacing w:before="0" w:after="0"/>
        <w:jc w:val="both"/>
        <w:rPr>
          <w:i/>
          <w:iCs/>
          <w:sz w:val="24"/>
          <w:szCs w:val="24"/>
          <w:lang w:val="en-US"/>
        </w:rPr>
      </w:pPr>
      <w:r w:rsidRPr="00AB6452">
        <w:rPr>
          <w:i/>
          <w:iCs/>
          <w:sz w:val="24"/>
          <w:szCs w:val="24"/>
          <w:lang w:val="en-US"/>
        </w:rPr>
        <w:t>Proteus mirabilis</w:t>
      </w:r>
    </w:p>
    <w:p w14:paraId="095A5CBE" w14:textId="77777777" w:rsidR="008D31BC" w:rsidRPr="00AB6452" w:rsidRDefault="008D31BC" w:rsidP="00867325">
      <w:pPr>
        <w:pStyle w:val="A-TableText"/>
        <w:numPr>
          <w:ilvl w:val="0"/>
          <w:numId w:val="33"/>
        </w:numPr>
        <w:tabs>
          <w:tab w:val="left" w:pos="567"/>
        </w:tabs>
        <w:spacing w:before="0" w:after="0"/>
        <w:jc w:val="both"/>
        <w:rPr>
          <w:i/>
          <w:iCs/>
          <w:sz w:val="24"/>
          <w:szCs w:val="24"/>
          <w:lang w:val="en-US"/>
        </w:rPr>
      </w:pPr>
      <w:r w:rsidRPr="00AB6452">
        <w:rPr>
          <w:i/>
          <w:iCs/>
          <w:sz w:val="24"/>
          <w:szCs w:val="24"/>
          <w:lang w:val="en-US"/>
        </w:rPr>
        <w:t>Serratia marcescens</w:t>
      </w:r>
    </w:p>
    <w:p w14:paraId="6AA4931A" w14:textId="77777777" w:rsidR="008D31BC" w:rsidRPr="00AB6452" w:rsidRDefault="008D31BC" w:rsidP="00867325">
      <w:pPr>
        <w:pStyle w:val="A-TableText"/>
        <w:numPr>
          <w:ilvl w:val="0"/>
          <w:numId w:val="33"/>
        </w:numPr>
        <w:tabs>
          <w:tab w:val="left" w:pos="567"/>
        </w:tabs>
        <w:spacing w:before="0" w:after="0"/>
        <w:jc w:val="both"/>
        <w:rPr>
          <w:i/>
          <w:iCs/>
          <w:sz w:val="24"/>
          <w:szCs w:val="24"/>
          <w:lang w:val="en-US"/>
        </w:rPr>
      </w:pPr>
      <w:r w:rsidRPr="00AB6452">
        <w:rPr>
          <w:i/>
          <w:iCs/>
          <w:sz w:val="24"/>
          <w:szCs w:val="24"/>
          <w:lang w:val="en-US"/>
        </w:rPr>
        <w:t>Pseudomonas aeruginosa</w:t>
      </w:r>
    </w:p>
    <w:p w14:paraId="46AC417C" w14:textId="77777777" w:rsidR="008D31BC" w:rsidRPr="00AB6452" w:rsidRDefault="008D31BC" w:rsidP="00867325">
      <w:pPr>
        <w:pStyle w:val="A-TableText"/>
        <w:tabs>
          <w:tab w:val="left" w:pos="567"/>
        </w:tabs>
        <w:spacing w:before="0" w:after="0"/>
        <w:jc w:val="both"/>
        <w:rPr>
          <w:sz w:val="24"/>
          <w:szCs w:val="24"/>
          <w:lang w:val="en-US"/>
        </w:rPr>
      </w:pPr>
    </w:p>
    <w:p w14:paraId="5959013F" w14:textId="77777777" w:rsidR="008D31BC" w:rsidRPr="00AB6452" w:rsidRDefault="008D31BC" w:rsidP="00867325">
      <w:pPr>
        <w:pStyle w:val="A-TableText"/>
        <w:tabs>
          <w:tab w:val="left" w:pos="567"/>
        </w:tabs>
        <w:spacing w:before="0" w:after="0"/>
        <w:jc w:val="both"/>
        <w:rPr>
          <w:sz w:val="24"/>
          <w:szCs w:val="24"/>
        </w:rPr>
      </w:pPr>
      <w:r w:rsidRPr="00AB6452">
        <w:rPr>
          <w:sz w:val="24"/>
          <w:szCs w:val="24"/>
        </w:rPr>
        <w:t xml:space="preserve">Клиническая эффективность не была установлена в отношении следующих патогенов, которые имеют отношение к утвержденным показаниям, хотя исследования </w:t>
      </w:r>
      <w:r w:rsidRPr="00AB6452">
        <w:rPr>
          <w:i/>
          <w:iCs/>
          <w:sz w:val="24"/>
          <w:szCs w:val="24"/>
          <w:lang w:val="en-US"/>
        </w:rPr>
        <w:t>in</w:t>
      </w:r>
      <w:r w:rsidRPr="00AB6452">
        <w:rPr>
          <w:i/>
          <w:iCs/>
          <w:sz w:val="24"/>
          <w:szCs w:val="24"/>
        </w:rPr>
        <w:t xml:space="preserve"> </w:t>
      </w:r>
      <w:r w:rsidRPr="00AB6452">
        <w:rPr>
          <w:i/>
          <w:iCs/>
          <w:sz w:val="24"/>
          <w:szCs w:val="24"/>
          <w:lang w:val="en-US"/>
        </w:rPr>
        <w:t>vitro</w:t>
      </w:r>
      <w:r w:rsidRPr="00AB6452">
        <w:rPr>
          <w:sz w:val="24"/>
          <w:szCs w:val="24"/>
        </w:rPr>
        <w:t xml:space="preserve"> предполагают, что они будут чувствительны к </w:t>
      </w:r>
      <w:proofErr w:type="spellStart"/>
      <w:r w:rsidRPr="00AB6452">
        <w:rPr>
          <w:sz w:val="24"/>
          <w:szCs w:val="24"/>
        </w:rPr>
        <w:t>цефтазидиму</w:t>
      </w:r>
      <w:proofErr w:type="spellEnd"/>
      <w:r w:rsidRPr="00AB6452">
        <w:rPr>
          <w:sz w:val="24"/>
          <w:szCs w:val="24"/>
        </w:rPr>
        <w:t>/</w:t>
      </w:r>
      <w:proofErr w:type="spellStart"/>
      <w:r w:rsidRPr="00AB6452">
        <w:rPr>
          <w:sz w:val="24"/>
          <w:szCs w:val="24"/>
        </w:rPr>
        <w:t>авибактаму</w:t>
      </w:r>
      <w:proofErr w:type="spellEnd"/>
      <w:r w:rsidRPr="00AB6452">
        <w:rPr>
          <w:sz w:val="24"/>
          <w:szCs w:val="24"/>
        </w:rPr>
        <w:t xml:space="preserve"> при отсутствии приобретенных механизмов резистентности.</w:t>
      </w:r>
    </w:p>
    <w:p w14:paraId="4691A780" w14:textId="77777777" w:rsidR="008D31BC" w:rsidRPr="00AB6452" w:rsidRDefault="008D31BC" w:rsidP="00867325">
      <w:pPr>
        <w:pStyle w:val="A-TableText"/>
        <w:tabs>
          <w:tab w:val="left" w:pos="567"/>
        </w:tabs>
        <w:spacing w:before="0" w:after="0"/>
        <w:jc w:val="both"/>
        <w:rPr>
          <w:sz w:val="24"/>
          <w:szCs w:val="24"/>
        </w:rPr>
      </w:pPr>
    </w:p>
    <w:p w14:paraId="5CD3BCA1" w14:textId="77777777" w:rsidR="008D31BC" w:rsidRPr="00AB6452" w:rsidRDefault="008D31BC" w:rsidP="00867325">
      <w:pPr>
        <w:spacing w:after="0" w:line="240" w:lineRule="auto"/>
        <w:jc w:val="both"/>
        <w:rPr>
          <w:rFonts w:ascii="Times New Roman" w:hAnsi="Times New Roman"/>
          <w:sz w:val="24"/>
          <w:szCs w:val="24"/>
        </w:rPr>
      </w:pPr>
      <w:r w:rsidRPr="00AB6452">
        <w:rPr>
          <w:rFonts w:ascii="Times New Roman" w:hAnsi="Times New Roman"/>
          <w:sz w:val="24"/>
          <w:szCs w:val="24"/>
        </w:rPr>
        <w:t>Грамотрицательные микроорганизмы</w:t>
      </w:r>
    </w:p>
    <w:p w14:paraId="41F8523E" w14:textId="77777777" w:rsidR="008D31BC" w:rsidRPr="00AB6452" w:rsidRDefault="008D31BC" w:rsidP="00867325">
      <w:pPr>
        <w:pStyle w:val="Default"/>
        <w:numPr>
          <w:ilvl w:val="0"/>
          <w:numId w:val="31"/>
        </w:numPr>
        <w:jc w:val="both"/>
        <w:rPr>
          <w:iCs/>
          <w:color w:val="auto"/>
        </w:rPr>
      </w:pPr>
      <w:proofErr w:type="spellStart"/>
      <w:r w:rsidRPr="00AB6452">
        <w:rPr>
          <w:i/>
          <w:color w:val="auto"/>
        </w:rPr>
        <w:t>Citrobacter</w:t>
      </w:r>
      <w:proofErr w:type="spellEnd"/>
      <w:r w:rsidRPr="00AB6452">
        <w:rPr>
          <w:i/>
          <w:color w:val="auto"/>
        </w:rPr>
        <w:t xml:space="preserve"> </w:t>
      </w:r>
      <w:proofErr w:type="spellStart"/>
      <w:r w:rsidRPr="00AB6452">
        <w:rPr>
          <w:i/>
          <w:color w:val="auto"/>
        </w:rPr>
        <w:t>koseri</w:t>
      </w:r>
      <w:proofErr w:type="spellEnd"/>
      <w:r w:rsidRPr="00AB6452">
        <w:rPr>
          <w:color w:val="auto"/>
        </w:rPr>
        <w:t xml:space="preserve"> </w:t>
      </w:r>
    </w:p>
    <w:p w14:paraId="6E77E19F" w14:textId="77777777" w:rsidR="008D31BC" w:rsidRPr="00AB6452" w:rsidRDefault="008D31BC" w:rsidP="00867325">
      <w:pPr>
        <w:pStyle w:val="Default"/>
        <w:numPr>
          <w:ilvl w:val="0"/>
          <w:numId w:val="31"/>
        </w:numPr>
        <w:jc w:val="both"/>
        <w:rPr>
          <w:i/>
          <w:iCs/>
          <w:color w:val="auto"/>
        </w:rPr>
      </w:pPr>
      <w:proofErr w:type="spellStart"/>
      <w:r w:rsidRPr="00AB6452">
        <w:rPr>
          <w:i/>
          <w:color w:val="auto"/>
        </w:rPr>
        <w:t>Enterobacter</w:t>
      </w:r>
      <w:proofErr w:type="spellEnd"/>
      <w:r w:rsidRPr="00AB6452">
        <w:rPr>
          <w:i/>
          <w:color w:val="auto"/>
        </w:rPr>
        <w:t xml:space="preserve"> </w:t>
      </w:r>
      <w:proofErr w:type="spellStart"/>
      <w:r w:rsidRPr="00AB6452">
        <w:rPr>
          <w:i/>
          <w:color w:val="auto"/>
        </w:rPr>
        <w:t>aerogenes</w:t>
      </w:r>
      <w:proofErr w:type="spellEnd"/>
    </w:p>
    <w:p w14:paraId="08178D72" w14:textId="77777777" w:rsidR="008D31BC" w:rsidRPr="00AB6452" w:rsidRDefault="008D31BC" w:rsidP="00867325">
      <w:pPr>
        <w:pStyle w:val="Default"/>
        <w:numPr>
          <w:ilvl w:val="0"/>
          <w:numId w:val="31"/>
        </w:numPr>
        <w:jc w:val="both"/>
        <w:rPr>
          <w:i/>
          <w:iCs/>
          <w:color w:val="auto"/>
        </w:rPr>
      </w:pPr>
      <w:proofErr w:type="spellStart"/>
      <w:r w:rsidRPr="00AB6452">
        <w:rPr>
          <w:i/>
          <w:color w:val="auto"/>
        </w:rPr>
        <w:t>Morganella</w:t>
      </w:r>
      <w:proofErr w:type="spellEnd"/>
      <w:r w:rsidRPr="00AB6452">
        <w:rPr>
          <w:i/>
          <w:color w:val="auto"/>
        </w:rPr>
        <w:t xml:space="preserve"> </w:t>
      </w:r>
      <w:proofErr w:type="spellStart"/>
      <w:r w:rsidRPr="00AB6452">
        <w:rPr>
          <w:i/>
          <w:color w:val="auto"/>
        </w:rPr>
        <w:t>morganii</w:t>
      </w:r>
      <w:proofErr w:type="spellEnd"/>
    </w:p>
    <w:p w14:paraId="0A9A0B7C" w14:textId="77777777" w:rsidR="008D31BC" w:rsidRPr="00AB6452" w:rsidRDefault="008D31BC" w:rsidP="00867325">
      <w:pPr>
        <w:pStyle w:val="Default"/>
        <w:numPr>
          <w:ilvl w:val="0"/>
          <w:numId w:val="31"/>
        </w:numPr>
        <w:jc w:val="both"/>
        <w:rPr>
          <w:i/>
          <w:color w:val="auto"/>
        </w:rPr>
      </w:pPr>
      <w:proofErr w:type="spellStart"/>
      <w:r w:rsidRPr="00AB6452">
        <w:rPr>
          <w:i/>
          <w:color w:val="auto"/>
        </w:rPr>
        <w:t>Proteus</w:t>
      </w:r>
      <w:proofErr w:type="spellEnd"/>
      <w:r w:rsidRPr="00AB6452">
        <w:rPr>
          <w:i/>
          <w:color w:val="auto"/>
        </w:rPr>
        <w:t xml:space="preserve"> </w:t>
      </w:r>
      <w:proofErr w:type="spellStart"/>
      <w:r w:rsidRPr="00AB6452">
        <w:rPr>
          <w:i/>
          <w:color w:val="auto"/>
        </w:rPr>
        <w:t>vulgaris</w:t>
      </w:r>
      <w:proofErr w:type="spellEnd"/>
      <w:r w:rsidRPr="00AB6452">
        <w:rPr>
          <w:color w:val="auto"/>
        </w:rPr>
        <w:t xml:space="preserve"> </w:t>
      </w:r>
    </w:p>
    <w:p w14:paraId="52B748F2" w14:textId="77777777" w:rsidR="008D31BC" w:rsidRPr="00AB6452" w:rsidRDefault="008D31BC" w:rsidP="00867325">
      <w:pPr>
        <w:pStyle w:val="Default"/>
        <w:numPr>
          <w:ilvl w:val="0"/>
          <w:numId w:val="31"/>
        </w:numPr>
        <w:jc w:val="both"/>
        <w:rPr>
          <w:color w:val="auto"/>
        </w:rPr>
      </w:pPr>
      <w:proofErr w:type="spellStart"/>
      <w:r w:rsidRPr="00AB6452">
        <w:rPr>
          <w:i/>
          <w:color w:val="auto"/>
        </w:rPr>
        <w:t>Providencia</w:t>
      </w:r>
      <w:proofErr w:type="spellEnd"/>
      <w:r w:rsidRPr="00AB6452">
        <w:rPr>
          <w:i/>
          <w:color w:val="auto"/>
        </w:rPr>
        <w:t xml:space="preserve"> </w:t>
      </w:r>
      <w:proofErr w:type="spellStart"/>
      <w:r w:rsidRPr="00AB6452">
        <w:rPr>
          <w:i/>
          <w:color w:val="auto"/>
        </w:rPr>
        <w:t>rettgeri</w:t>
      </w:r>
      <w:proofErr w:type="spellEnd"/>
    </w:p>
    <w:p w14:paraId="5C764EE5" w14:textId="77777777" w:rsidR="008D31BC" w:rsidRPr="00AB6452" w:rsidRDefault="008D31BC" w:rsidP="00867325">
      <w:pPr>
        <w:spacing w:after="0" w:line="240" w:lineRule="auto"/>
        <w:jc w:val="both"/>
        <w:rPr>
          <w:rFonts w:ascii="Times New Roman" w:hAnsi="Times New Roman"/>
          <w:i/>
          <w:sz w:val="24"/>
          <w:szCs w:val="24"/>
        </w:rPr>
      </w:pPr>
    </w:p>
    <w:p w14:paraId="41BD7F02" w14:textId="77777777" w:rsidR="008D31BC" w:rsidRPr="00AB6452" w:rsidRDefault="008D31BC" w:rsidP="00867325">
      <w:pPr>
        <w:spacing w:after="0" w:line="240" w:lineRule="auto"/>
        <w:jc w:val="both"/>
        <w:rPr>
          <w:rFonts w:ascii="Times New Roman" w:eastAsia="TimesNewRoman" w:hAnsi="Times New Roman"/>
          <w:sz w:val="24"/>
          <w:szCs w:val="24"/>
        </w:rPr>
      </w:pPr>
      <w:r w:rsidRPr="00AB6452">
        <w:rPr>
          <w:rFonts w:ascii="Times New Roman" w:hAnsi="Times New Roman"/>
          <w:sz w:val="24"/>
          <w:szCs w:val="24"/>
        </w:rPr>
        <w:t xml:space="preserve">Данные </w:t>
      </w:r>
      <w:proofErr w:type="spellStart"/>
      <w:r w:rsidRPr="00AB6452">
        <w:rPr>
          <w:rFonts w:ascii="Times New Roman" w:hAnsi="Times New Roman"/>
          <w:i/>
          <w:sz w:val="24"/>
          <w:szCs w:val="24"/>
        </w:rPr>
        <w:t>in</w:t>
      </w:r>
      <w:proofErr w:type="spellEnd"/>
      <w:r w:rsidRPr="00AB6452">
        <w:rPr>
          <w:rFonts w:ascii="Times New Roman" w:hAnsi="Times New Roman"/>
          <w:i/>
          <w:sz w:val="24"/>
          <w:szCs w:val="24"/>
        </w:rPr>
        <w:t xml:space="preserve"> </w:t>
      </w:r>
      <w:proofErr w:type="spellStart"/>
      <w:r w:rsidRPr="00AB6452">
        <w:rPr>
          <w:rFonts w:ascii="Times New Roman" w:hAnsi="Times New Roman"/>
          <w:i/>
          <w:sz w:val="24"/>
          <w:szCs w:val="24"/>
        </w:rPr>
        <w:t>vitro</w:t>
      </w:r>
      <w:proofErr w:type="spellEnd"/>
      <w:r w:rsidRPr="00AB6452">
        <w:rPr>
          <w:rFonts w:ascii="Times New Roman" w:hAnsi="Times New Roman"/>
          <w:sz w:val="24"/>
          <w:szCs w:val="24"/>
        </w:rPr>
        <w:t xml:space="preserve"> указывают на то, что следующие виды не являются чувствительными к </w:t>
      </w:r>
      <w:proofErr w:type="spellStart"/>
      <w:r w:rsidRPr="00AB6452">
        <w:rPr>
          <w:rFonts w:ascii="Times New Roman" w:hAnsi="Times New Roman"/>
          <w:sz w:val="24"/>
          <w:szCs w:val="24"/>
        </w:rPr>
        <w:t>цефтазидиму</w:t>
      </w:r>
      <w:proofErr w:type="spellEnd"/>
      <w:r w:rsidRPr="00AB6452">
        <w:rPr>
          <w:rFonts w:ascii="Times New Roman" w:hAnsi="Times New Roman"/>
          <w:sz w:val="24"/>
          <w:szCs w:val="24"/>
        </w:rPr>
        <w:t>/</w:t>
      </w:r>
      <w:proofErr w:type="spellStart"/>
      <w:r w:rsidRPr="00AB6452">
        <w:rPr>
          <w:rFonts w:ascii="Times New Roman" w:hAnsi="Times New Roman"/>
          <w:sz w:val="24"/>
          <w:szCs w:val="24"/>
        </w:rPr>
        <w:t>авибактаму</w:t>
      </w:r>
      <w:proofErr w:type="spellEnd"/>
      <w:r w:rsidRPr="00AB6452">
        <w:rPr>
          <w:rFonts w:ascii="Times New Roman" w:hAnsi="Times New Roman"/>
          <w:sz w:val="24"/>
          <w:szCs w:val="24"/>
        </w:rPr>
        <w:t>.</w:t>
      </w:r>
    </w:p>
    <w:p w14:paraId="1DBE4513" w14:textId="77777777" w:rsidR="008D31BC" w:rsidRPr="00AB6452" w:rsidRDefault="008D31BC" w:rsidP="00867325">
      <w:pPr>
        <w:spacing w:after="0" w:line="240" w:lineRule="auto"/>
        <w:jc w:val="both"/>
        <w:rPr>
          <w:rFonts w:ascii="Times New Roman" w:hAnsi="Times New Roman"/>
          <w:sz w:val="24"/>
          <w:szCs w:val="24"/>
        </w:rPr>
      </w:pPr>
    </w:p>
    <w:p w14:paraId="276C991C" w14:textId="77777777" w:rsidR="008D31BC" w:rsidRPr="00AB6452" w:rsidRDefault="008D31BC" w:rsidP="00867325">
      <w:pPr>
        <w:pStyle w:val="ab"/>
        <w:numPr>
          <w:ilvl w:val="0"/>
          <w:numId w:val="32"/>
        </w:numPr>
        <w:spacing w:after="0" w:line="240" w:lineRule="auto"/>
        <w:jc w:val="both"/>
        <w:rPr>
          <w:rFonts w:ascii="Times New Roman" w:hAnsi="Times New Roman"/>
          <w:sz w:val="24"/>
          <w:szCs w:val="24"/>
        </w:rPr>
      </w:pPr>
      <w:proofErr w:type="spellStart"/>
      <w:r w:rsidRPr="00AB6452">
        <w:rPr>
          <w:rFonts w:ascii="Times New Roman" w:hAnsi="Times New Roman"/>
          <w:i/>
          <w:sz w:val="24"/>
          <w:szCs w:val="24"/>
        </w:rPr>
        <w:t>Staphylococcus</w:t>
      </w:r>
      <w:proofErr w:type="spellEnd"/>
      <w:r w:rsidRPr="00AB6452">
        <w:rPr>
          <w:rFonts w:ascii="Times New Roman" w:hAnsi="Times New Roman"/>
          <w:i/>
          <w:sz w:val="24"/>
          <w:szCs w:val="24"/>
        </w:rPr>
        <w:t xml:space="preserve"> </w:t>
      </w:r>
      <w:proofErr w:type="spellStart"/>
      <w:r w:rsidRPr="00AB6452">
        <w:rPr>
          <w:rFonts w:ascii="Times New Roman" w:hAnsi="Times New Roman"/>
          <w:i/>
          <w:sz w:val="24"/>
          <w:szCs w:val="24"/>
        </w:rPr>
        <w:t>aureus</w:t>
      </w:r>
      <w:proofErr w:type="spellEnd"/>
      <w:r w:rsidRPr="00AB6452">
        <w:rPr>
          <w:rFonts w:ascii="Times New Roman" w:hAnsi="Times New Roman"/>
          <w:sz w:val="24"/>
          <w:szCs w:val="24"/>
        </w:rPr>
        <w:t xml:space="preserve"> (чувствительные и резистентные к </w:t>
      </w:r>
      <w:proofErr w:type="spellStart"/>
      <w:r w:rsidRPr="00AB6452">
        <w:rPr>
          <w:rFonts w:ascii="Times New Roman" w:hAnsi="Times New Roman"/>
          <w:sz w:val="24"/>
          <w:szCs w:val="24"/>
        </w:rPr>
        <w:t>метициллину</w:t>
      </w:r>
      <w:proofErr w:type="spellEnd"/>
      <w:r w:rsidRPr="00AB6452">
        <w:rPr>
          <w:rFonts w:ascii="Times New Roman" w:hAnsi="Times New Roman"/>
          <w:sz w:val="24"/>
          <w:szCs w:val="24"/>
        </w:rPr>
        <w:t>)</w:t>
      </w:r>
    </w:p>
    <w:p w14:paraId="0C3A8B49" w14:textId="77777777" w:rsidR="008D31BC" w:rsidRPr="00AB6452" w:rsidRDefault="008D31BC" w:rsidP="00867325">
      <w:pPr>
        <w:pStyle w:val="ab"/>
        <w:numPr>
          <w:ilvl w:val="0"/>
          <w:numId w:val="32"/>
        </w:numPr>
        <w:spacing w:after="0" w:line="240" w:lineRule="auto"/>
        <w:jc w:val="both"/>
        <w:rPr>
          <w:rFonts w:ascii="Times New Roman" w:hAnsi="Times New Roman"/>
          <w:sz w:val="24"/>
          <w:szCs w:val="24"/>
        </w:rPr>
      </w:pPr>
      <w:r w:rsidRPr="00AB6452">
        <w:rPr>
          <w:rFonts w:ascii="Times New Roman" w:hAnsi="Times New Roman"/>
          <w:sz w:val="24"/>
          <w:szCs w:val="24"/>
        </w:rPr>
        <w:t>Анаэробы</w:t>
      </w:r>
    </w:p>
    <w:p w14:paraId="3CFE2744" w14:textId="77777777" w:rsidR="008D31BC" w:rsidRPr="00AB6452" w:rsidRDefault="008D31BC" w:rsidP="00867325">
      <w:pPr>
        <w:pStyle w:val="ab"/>
        <w:numPr>
          <w:ilvl w:val="0"/>
          <w:numId w:val="32"/>
        </w:numPr>
        <w:spacing w:after="0" w:line="240" w:lineRule="auto"/>
        <w:contextualSpacing w:val="0"/>
        <w:jc w:val="both"/>
        <w:rPr>
          <w:rFonts w:ascii="Times New Roman" w:hAnsi="Times New Roman"/>
          <w:i/>
          <w:sz w:val="24"/>
          <w:szCs w:val="24"/>
        </w:rPr>
      </w:pPr>
      <w:r w:rsidRPr="00AB6452">
        <w:rPr>
          <w:rFonts w:ascii="Times New Roman" w:hAnsi="Times New Roman"/>
          <w:sz w:val="24"/>
          <w:szCs w:val="24"/>
        </w:rPr>
        <w:t xml:space="preserve"> </w:t>
      </w:r>
      <w:proofErr w:type="spellStart"/>
      <w:r w:rsidRPr="00AB6452">
        <w:rPr>
          <w:rFonts w:ascii="Times New Roman" w:hAnsi="Times New Roman"/>
          <w:i/>
          <w:sz w:val="24"/>
          <w:szCs w:val="24"/>
        </w:rPr>
        <w:t>Enterococcus</w:t>
      </w:r>
      <w:proofErr w:type="spellEnd"/>
      <w:r w:rsidRPr="00AB6452">
        <w:rPr>
          <w:rFonts w:ascii="Times New Roman" w:hAnsi="Times New Roman"/>
          <w:i/>
          <w:sz w:val="24"/>
          <w:szCs w:val="24"/>
        </w:rPr>
        <w:t xml:space="preserve"> </w:t>
      </w:r>
      <w:proofErr w:type="spellStart"/>
      <w:r w:rsidRPr="00AB6452">
        <w:rPr>
          <w:rFonts w:ascii="Times New Roman" w:hAnsi="Times New Roman"/>
          <w:iCs/>
          <w:sz w:val="24"/>
          <w:szCs w:val="24"/>
        </w:rPr>
        <w:t>spp</w:t>
      </w:r>
      <w:proofErr w:type="spellEnd"/>
      <w:r w:rsidRPr="00AB6452">
        <w:rPr>
          <w:rFonts w:ascii="Times New Roman" w:hAnsi="Times New Roman"/>
          <w:iCs/>
          <w:sz w:val="24"/>
          <w:szCs w:val="24"/>
        </w:rPr>
        <w:t>.</w:t>
      </w:r>
    </w:p>
    <w:p w14:paraId="7D353AEF" w14:textId="77777777" w:rsidR="008D31BC" w:rsidRPr="00AB6452" w:rsidRDefault="008D31BC" w:rsidP="00867325">
      <w:pPr>
        <w:pStyle w:val="ab"/>
        <w:numPr>
          <w:ilvl w:val="0"/>
          <w:numId w:val="32"/>
        </w:numPr>
        <w:spacing w:after="0" w:line="240" w:lineRule="auto"/>
        <w:jc w:val="both"/>
        <w:rPr>
          <w:rFonts w:ascii="Times New Roman" w:hAnsi="Times New Roman"/>
          <w:i/>
          <w:sz w:val="24"/>
          <w:szCs w:val="24"/>
        </w:rPr>
      </w:pPr>
      <w:proofErr w:type="spellStart"/>
      <w:r w:rsidRPr="00AB6452">
        <w:rPr>
          <w:rFonts w:ascii="Times New Roman" w:hAnsi="Times New Roman"/>
          <w:i/>
          <w:sz w:val="24"/>
          <w:szCs w:val="24"/>
        </w:rPr>
        <w:t>Stenotrophomonas</w:t>
      </w:r>
      <w:proofErr w:type="spellEnd"/>
      <w:r w:rsidRPr="00AB6452">
        <w:rPr>
          <w:rFonts w:ascii="Times New Roman" w:hAnsi="Times New Roman"/>
          <w:i/>
          <w:sz w:val="24"/>
          <w:szCs w:val="24"/>
        </w:rPr>
        <w:t xml:space="preserve"> </w:t>
      </w:r>
      <w:proofErr w:type="spellStart"/>
      <w:r w:rsidRPr="00AB6452">
        <w:rPr>
          <w:rFonts w:ascii="Times New Roman" w:hAnsi="Times New Roman"/>
          <w:i/>
          <w:sz w:val="24"/>
          <w:szCs w:val="24"/>
        </w:rPr>
        <w:t>maltophilia</w:t>
      </w:r>
      <w:proofErr w:type="spellEnd"/>
    </w:p>
    <w:p w14:paraId="7E22DDDA" w14:textId="77777777" w:rsidR="008D31BC" w:rsidRPr="00AB6452" w:rsidRDefault="008D31BC" w:rsidP="00867325">
      <w:pPr>
        <w:pStyle w:val="ab"/>
        <w:numPr>
          <w:ilvl w:val="0"/>
          <w:numId w:val="32"/>
        </w:numPr>
        <w:spacing w:after="0" w:line="240" w:lineRule="auto"/>
        <w:jc w:val="both"/>
        <w:rPr>
          <w:rFonts w:ascii="Times New Roman" w:hAnsi="Times New Roman"/>
          <w:sz w:val="24"/>
          <w:szCs w:val="24"/>
        </w:rPr>
      </w:pPr>
      <w:proofErr w:type="spellStart"/>
      <w:r w:rsidRPr="00AB6452">
        <w:rPr>
          <w:rFonts w:ascii="Times New Roman" w:hAnsi="Times New Roman"/>
          <w:i/>
          <w:sz w:val="24"/>
          <w:szCs w:val="24"/>
        </w:rPr>
        <w:t>Acinetobacter</w:t>
      </w:r>
      <w:proofErr w:type="spellEnd"/>
      <w:r w:rsidRPr="00AB6452">
        <w:rPr>
          <w:rFonts w:ascii="Times New Roman" w:hAnsi="Times New Roman"/>
          <w:i/>
          <w:sz w:val="24"/>
          <w:szCs w:val="24"/>
        </w:rPr>
        <w:t xml:space="preserve"> </w:t>
      </w:r>
      <w:r w:rsidRPr="00AB6452">
        <w:rPr>
          <w:rFonts w:ascii="Times New Roman" w:hAnsi="Times New Roman"/>
          <w:iCs/>
          <w:sz w:val="24"/>
          <w:szCs w:val="24"/>
          <w:lang w:val="en-US"/>
        </w:rPr>
        <w:t>spp.</w:t>
      </w:r>
    </w:p>
    <w:p w14:paraId="1AA5FE4A" w14:textId="77777777" w:rsidR="00B931FA" w:rsidRPr="00AB6452" w:rsidRDefault="00B931FA" w:rsidP="00867325">
      <w:pPr>
        <w:keepNext/>
        <w:keepLines/>
        <w:numPr>
          <w:ilvl w:val="12"/>
          <w:numId w:val="0"/>
        </w:numPr>
        <w:spacing w:after="0" w:line="240" w:lineRule="auto"/>
        <w:ind w:right="-2"/>
        <w:jc w:val="both"/>
        <w:rPr>
          <w:rFonts w:ascii="Times New Roman" w:hAnsi="Times New Roman"/>
          <w:i/>
          <w:noProof/>
          <w:sz w:val="24"/>
          <w:szCs w:val="24"/>
        </w:rPr>
      </w:pPr>
    </w:p>
    <w:p w14:paraId="6D192DBA" w14:textId="77777777" w:rsidR="008D31BC" w:rsidRPr="00AB6452" w:rsidRDefault="008D31BC" w:rsidP="00867325">
      <w:pPr>
        <w:keepNext/>
        <w:keepLines/>
        <w:numPr>
          <w:ilvl w:val="12"/>
          <w:numId w:val="0"/>
        </w:numPr>
        <w:spacing w:after="0" w:line="240" w:lineRule="auto"/>
        <w:ind w:right="-2"/>
        <w:jc w:val="both"/>
        <w:rPr>
          <w:rFonts w:ascii="Times New Roman" w:hAnsi="Times New Roman"/>
          <w:color w:val="000000"/>
          <w:spacing w:val="-1"/>
          <w:sz w:val="24"/>
          <w:szCs w:val="24"/>
        </w:rPr>
      </w:pPr>
      <w:r w:rsidRPr="00AB6452">
        <w:rPr>
          <w:rFonts w:ascii="Times New Roman" w:hAnsi="Times New Roman"/>
          <w:i/>
          <w:noProof/>
          <w:sz w:val="24"/>
          <w:szCs w:val="24"/>
        </w:rPr>
        <w:t>Дети</w:t>
      </w:r>
      <w:bookmarkEnd w:id="43"/>
    </w:p>
    <w:p w14:paraId="22B779B4" w14:textId="649C5D9A" w:rsidR="005B2CB5" w:rsidRPr="000B43A9" w:rsidRDefault="000B43A9" w:rsidP="005B2CB5">
      <w:pPr>
        <w:autoSpaceDE w:val="0"/>
        <w:autoSpaceDN w:val="0"/>
        <w:adjustRightInd w:val="0"/>
        <w:spacing w:after="0" w:line="240" w:lineRule="auto"/>
        <w:jc w:val="both"/>
        <w:rPr>
          <w:rFonts w:ascii="Times New Roman" w:hAnsi="Times New Roman"/>
          <w:i/>
          <w:iCs/>
          <w:color w:val="000000"/>
          <w:sz w:val="24"/>
          <w:szCs w:val="24"/>
        </w:rPr>
      </w:pPr>
      <w:r w:rsidRPr="000B43A9">
        <w:rPr>
          <w:rFonts w:ascii="Times New Roman" w:hAnsi="Times New Roman"/>
          <w:i/>
          <w:iCs/>
          <w:color w:val="000000"/>
          <w:sz w:val="24"/>
          <w:szCs w:val="24"/>
        </w:rPr>
        <w:t>С рождения до менее 3 месяцев</w:t>
      </w:r>
    </w:p>
    <w:p w14:paraId="5D1AB324" w14:textId="54C06F46" w:rsidR="005B2CB5" w:rsidRPr="005B2CB5" w:rsidRDefault="005B2CB5" w:rsidP="005B2CB5">
      <w:pPr>
        <w:autoSpaceDE w:val="0"/>
        <w:autoSpaceDN w:val="0"/>
        <w:adjustRightInd w:val="0"/>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Цефтизидим</w:t>
      </w:r>
      <w:proofErr w:type="spellEnd"/>
      <w:r>
        <w:rPr>
          <w:rFonts w:ascii="Times New Roman" w:hAnsi="Times New Roman"/>
          <w:color w:val="000000"/>
          <w:sz w:val="24"/>
          <w:szCs w:val="24"/>
        </w:rPr>
        <w:t>/</w:t>
      </w:r>
      <w:proofErr w:type="spellStart"/>
      <w:r>
        <w:rPr>
          <w:rFonts w:ascii="Times New Roman" w:hAnsi="Times New Roman"/>
          <w:color w:val="000000"/>
          <w:sz w:val="24"/>
          <w:szCs w:val="24"/>
        </w:rPr>
        <w:t>авибактам</w:t>
      </w:r>
      <w:proofErr w:type="spellEnd"/>
      <w:r w:rsidRPr="005B2CB5">
        <w:rPr>
          <w:rFonts w:ascii="Times New Roman" w:hAnsi="Times New Roman"/>
          <w:color w:val="000000"/>
          <w:sz w:val="24"/>
          <w:szCs w:val="24"/>
        </w:rPr>
        <w:t xml:space="preserve"> была оценена в клиническом исследовании фазы 2a, состоящем из двух частей (Часть A и Часть B), открытого, </w:t>
      </w:r>
      <w:proofErr w:type="spellStart"/>
      <w:r w:rsidRPr="005B2CB5">
        <w:rPr>
          <w:rFonts w:ascii="Times New Roman" w:hAnsi="Times New Roman"/>
          <w:color w:val="000000"/>
          <w:sz w:val="24"/>
          <w:szCs w:val="24"/>
        </w:rPr>
        <w:t>нерандомизированного</w:t>
      </w:r>
      <w:proofErr w:type="spellEnd"/>
      <w:r w:rsidRPr="005B2CB5">
        <w:rPr>
          <w:rFonts w:ascii="Times New Roman" w:hAnsi="Times New Roman"/>
          <w:color w:val="000000"/>
          <w:sz w:val="24"/>
          <w:szCs w:val="24"/>
        </w:rPr>
        <w:t xml:space="preserve">, в котором </w:t>
      </w:r>
      <w:r w:rsidRPr="005B2CB5">
        <w:rPr>
          <w:rFonts w:ascii="Times New Roman" w:hAnsi="Times New Roman"/>
          <w:color w:val="000000"/>
          <w:sz w:val="24"/>
          <w:szCs w:val="24"/>
        </w:rPr>
        <w:lastRenderedPageBreak/>
        <w:t xml:space="preserve">участвовали педиатрические пациенты в возрасте от рождения до менее 3 месяцев с подозрением на инфекцию или подтверждёнными инфекциями, вызванными грамотрицательными патогенами. В Части A использовалась одноразовая доза для оценки фармакокинетического (ФК) профиля (основная цель), а также для оценки безопасности и переносимости (вторичная цель) </w:t>
      </w:r>
      <w:proofErr w:type="spellStart"/>
      <w:r w:rsidRPr="005B2CB5">
        <w:rPr>
          <w:rFonts w:ascii="Times New Roman" w:hAnsi="Times New Roman"/>
          <w:color w:val="000000"/>
          <w:sz w:val="24"/>
          <w:szCs w:val="24"/>
        </w:rPr>
        <w:t>цефтазидима</w:t>
      </w:r>
      <w:proofErr w:type="spellEnd"/>
      <w:r w:rsidRPr="005B2CB5">
        <w:rPr>
          <w:rFonts w:ascii="Times New Roman" w:hAnsi="Times New Roman"/>
          <w:color w:val="000000"/>
          <w:sz w:val="24"/>
          <w:szCs w:val="24"/>
        </w:rPr>
        <w:t>/</w:t>
      </w:r>
      <w:proofErr w:type="spellStart"/>
      <w:r w:rsidRPr="005B2CB5">
        <w:rPr>
          <w:rFonts w:ascii="Times New Roman" w:hAnsi="Times New Roman"/>
          <w:color w:val="000000"/>
          <w:sz w:val="24"/>
          <w:szCs w:val="24"/>
        </w:rPr>
        <w:t>авибактама</w:t>
      </w:r>
      <w:proofErr w:type="spellEnd"/>
      <w:r w:rsidRPr="005B2CB5">
        <w:rPr>
          <w:rFonts w:ascii="Times New Roman" w:hAnsi="Times New Roman"/>
          <w:color w:val="000000"/>
          <w:sz w:val="24"/>
          <w:szCs w:val="24"/>
        </w:rPr>
        <w:t xml:space="preserve">. В Части B применялись многократные дозы для оценки безопасности и переносимости (основная цель), в то время как оценка ФК профиля и эффективности имели второстепенное значение. </w:t>
      </w:r>
      <w:r w:rsidR="000B43A9" w:rsidRPr="000B43A9">
        <w:rPr>
          <w:rFonts w:ascii="Times New Roman" w:hAnsi="Times New Roman"/>
          <w:color w:val="000000"/>
          <w:sz w:val="24"/>
          <w:szCs w:val="24"/>
        </w:rPr>
        <w:t>Эффективность рассматривалась исключительно как информационный конечный результат.</w:t>
      </w:r>
      <w:r w:rsidR="000B43A9">
        <w:rPr>
          <w:rFonts w:ascii="Times New Roman" w:hAnsi="Times New Roman"/>
          <w:color w:val="000000"/>
          <w:sz w:val="24"/>
          <w:szCs w:val="24"/>
        </w:rPr>
        <w:t xml:space="preserve"> </w:t>
      </w:r>
      <w:r w:rsidRPr="005B2CB5">
        <w:rPr>
          <w:rFonts w:ascii="Times New Roman" w:hAnsi="Times New Roman"/>
          <w:color w:val="000000"/>
          <w:sz w:val="24"/>
          <w:szCs w:val="24"/>
        </w:rPr>
        <w:t>Частота клинического излечения или клинического улучшения в Части B составила 81,0% (17/21) на момент TOC (ITT) и 75,0% (12/16) на момент TOC (</w:t>
      </w:r>
      <w:proofErr w:type="spellStart"/>
      <w:r w:rsidRPr="005B2CB5">
        <w:rPr>
          <w:rFonts w:ascii="Times New Roman" w:hAnsi="Times New Roman"/>
          <w:color w:val="000000"/>
          <w:sz w:val="24"/>
          <w:szCs w:val="24"/>
        </w:rPr>
        <w:t>modified</w:t>
      </w:r>
      <w:proofErr w:type="spellEnd"/>
      <w:r w:rsidRPr="005B2CB5">
        <w:rPr>
          <w:rFonts w:ascii="Times New Roman" w:hAnsi="Times New Roman"/>
          <w:color w:val="000000"/>
          <w:sz w:val="24"/>
          <w:szCs w:val="24"/>
        </w:rPr>
        <w:t>-ITT).</w:t>
      </w:r>
      <w:r w:rsidR="0054173A">
        <w:rPr>
          <w:rFonts w:ascii="Times New Roman" w:hAnsi="Times New Roman"/>
          <w:color w:val="000000"/>
          <w:sz w:val="24"/>
          <w:szCs w:val="24"/>
        </w:rPr>
        <w:t xml:space="preserve"> </w:t>
      </w:r>
      <w:r w:rsidRPr="005B2CB5">
        <w:rPr>
          <w:rFonts w:ascii="Times New Roman" w:hAnsi="Times New Roman"/>
          <w:color w:val="000000"/>
          <w:sz w:val="24"/>
          <w:szCs w:val="24"/>
        </w:rPr>
        <w:t>Частота микробиологического устранения или предполагаемого устранения на момент TOC (</w:t>
      </w:r>
      <w:proofErr w:type="spellStart"/>
      <w:r w:rsidRPr="005B2CB5">
        <w:rPr>
          <w:rFonts w:ascii="Times New Roman" w:hAnsi="Times New Roman"/>
          <w:color w:val="000000"/>
          <w:sz w:val="24"/>
          <w:szCs w:val="24"/>
        </w:rPr>
        <w:t>micro</w:t>
      </w:r>
      <w:proofErr w:type="spellEnd"/>
      <w:r w:rsidRPr="005B2CB5">
        <w:rPr>
          <w:rFonts w:ascii="Times New Roman" w:hAnsi="Times New Roman"/>
          <w:color w:val="000000"/>
          <w:sz w:val="24"/>
          <w:szCs w:val="24"/>
        </w:rPr>
        <w:t>-ITT) составила 80% (8/10).</w:t>
      </w:r>
    </w:p>
    <w:p w14:paraId="6B021D62" w14:textId="77777777" w:rsidR="0054173A" w:rsidRPr="0054173A" w:rsidRDefault="0054173A" w:rsidP="0054173A">
      <w:pPr>
        <w:autoSpaceDE w:val="0"/>
        <w:autoSpaceDN w:val="0"/>
        <w:adjustRightInd w:val="0"/>
        <w:spacing w:after="0" w:line="240" w:lineRule="auto"/>
        <w:jc w:val="both"/>
        <w:rPr>
          <w:rFonts w:ascii="Times New Roman" w:hAnsi="Times New Roman"/>
          <w:bCs/>
          <w:i/>
          <w:iCs/>
          <w:sz w:val="24"/>
          <w:szCs w:val="24"/>
          <w:lang w:eastAsia="ru-RU"/>
        </w:rPr>
      </w:pPr>
      <w:r w:rsidRPr="0054173A">
        <w:rPr>
          <w:rFonts w:ascii="Times New Roman" w:hAnsi="Times New Roman"/>
          <w:bCs/>
          <w:i/>
          <w:iCs/>
          <w:sz w:val="24"/>
          <w:szCs w:val="24"/>
          <w:lang w:eastAsia="ru-RU"/>
        </w:rPr>
        <w:t>От 3 месяцев и старше</w:t>
      </w:r>
    </w:p>
    <w:p w14:paraId="71DEA65E" w14:textId="1070E900" w:rsidR="0054173A" w:rsidRPr="0054173A" w:rsidRDefault="0054173A" w:rsidP="0054173A">
      <w:pPr>
        <w:autoSpaceDE w:val="0"/>
        <w:autoSpaceDN w:val="0"/>
        <w:adjustRightInd w:val="0"/>
        <w:spacing w:after="0" w:line="240" w:lineRule="auto"/>
        <w:jc w:val="both"/>
        <w:rPr>
          <w:rFonts w:ascii="Times New Roman" w:hAnsi="Times New Roman"/>
          <w:bCs/>
          <w:sz w:val="24"/>
          <w:szCs w:val="24"/>
          <w:lang w:eastAsia="ru-RU"/>
        </w:rPr>
      </w:pPr>
      <w:proofErr w:type="spellStart"/>
      <w:r>
        <w:rPr>
          <w:rFonts w:ascii="Times New Roman" w:hAnsi="Times New Roman"/>
          <w:bCs/>
          <w:sz w:val="24"/>
          <w:szCs w:val="24"/>
          <w:lang w:eastAsia="ru-RU"/>
        </w:rPr>
        <w:t>Цефтизидим</w:t>
      </w:r>
      <w:proofErr w:type="spellEnd"/>
      <w:r>
        <w:rPr>
          <w:rFonts w:ascii="Times New Roman" w:hAnsi="Times New Roman"/>
          <w:bCs/>
          <w:sz w:val="24"/>
          <w:szCs w:val="24"/>
          <w:lang w:eastAsia="ru-RU"/>
        </w:rPr>
        <w:t>/</w:t>
      </w:r>
      <w:proofErr w:type="spellStart"/>
      <w:r>
        <w:rPr>
          <w:rFonts w:ascii="Times New Roman" w:hAnsi="Times New Roman"/>
          <w:bCs/>
          <w:sz w:val="24"/>
          <w:szCs w:val="24"/>
          <w:lang w:eastAsia="ru-RU"/>
        </w:rPr>
        <w:t>авибактам</w:t>
      </w:r>
      <w:proofErr w:type="spellEnd"/>
      <w:r w:rsidRPr="0054173A">
        <w:rPr>
          <w:rFonts w:ascii="Times New Roman" w:hAnsi="Times New Roman"/>
          <w:bCs/>
          <w:sz w:val="24"/>
          <w:szCs w:val="24"/>
          <w:lang w:eastAsia="ru-RU"/>
        </w:rPr>
        <w:t xml:space="preserve"> </w:t>
      </w:r>
      <w:r>
        <w:rPr>
          <w:rFonts w:ascii="Times New Roman" w:hAnsi="Times New Roman"/>
          <w:bCs/>
          <w:sz w:val="24"/>
          <w:szCs w:val="24"/>
          <w:lang w:eastAsia="ru-RU"/>
        </w:rPr>
        <w:t>оценивались</w:t>
      </w:r>
      <w:r w:rsidRPr="0054173A">
        <w:rPr>
          <w:rFonts w:ascii="Times New Roman" w:hAnsi="Times New Roman"/>
          <w:bCs/>
          <w:sz w:val="24"/>
          <w:szCs w:val="24"/>
          <w:lang w:eastAsia="ru-RU"/>
        </w:rPr>
        <w:t xml:space="preserve"> у педиатрических пациентов в возрасте от 3 месяцев до менее 18 лет в двух клинических исследованиях фазы 2 с одним слепым рандомизированным сравнительным дизайном, одно из которых проводилось с пациентами с осложнённым внутрибрюшным инфекционным процессом (</w:t>
      </w:r>
      <w:proofErr w:type="spellStart"/>
      <w:r w:rsidRPr="0054173A">
        <w:rPr>
          <w:rFonts w:ascii="Times New Roman" w:hAnsi="Times New Roman"/>
          <w:bCs/>
          <w:sz w:val="24"/>
          <w:szCs w:val="24"/>
          <w:lang w:eastAsia="ru-RU"/>
        </w:rPr>
        <w:t>cIAI</w:t>
      </w:r>
      <w:proofErr w:type="spellEnd"/>
      <w:r w:rsidRPr="0054173A">
        <w:rPr>
          <w:rFonts w:ascii="Times New Roman" w:hAnsi="Times New Roman"/>
          <w:bCs/>
          <w:sz w:val="24"/>
          <w:szCs w:val="24"/>
          <w:lang w:eastAsia="ru-RU"/>
        </w:rPr>
        <w:t>), а другое — с пациентами с осложнённой инфекцией мочевыводящих путей (</w:t>
      </w:r>
      <w:proofErr w:type="spellStart"/>
      <w:r w:rsidRPr="0054173A">
        <w:rPr>
          <w:rFonts w:ascii="Times New Roman" w:hAnsi="Times New Roman"/>
          <w:bCs/>
          <w:sz w:val="24"/>
          <w:szCs w:val="24"/>
          <w:lang w:eastAsia="ru-RU"/>
        </w:rPr>
        <w:t>cUTI</w:t>
      </w:r>
      <w:proofErr w:type="spellEnd"/>
      <w:r w:rsidRPr="0054173A">
        <w:rPr>
          <w:rFonts w:ascii="Times New Roman" w:hAnsi="Times New Roman"/>
          <w:bCs/>
          <w:sz w:val="24"/>
          <w:szCs w:val="24"/>
          <w:lang w:eastAsia="ru-RU"/>
        </w:rPr>
        <w:t xml:space="preserve">). Основной целью каждого исследования было оценить безопасность и переносимость </w:t>
      </w:r>
      <w:proofErr w:type="spellStart"/>
      <w:r w:rsidRPr="0054173A">
        <w:rPr>
          <w:rFonts w:ascii="Times New Roman" w:hAnsi="Times New Roman"/>
          <w:bCs/>
          <w:sz w:val="24"/>
          <w:szCs w:val="24"/>
          <w:lang w:eastAsia="ru-RU"/>
        </w:rPr>
        <w:t>цефтазидима-авибактама</w:t>
      </w:r>
      <w:proofErr w:type="spellEnd"/>
      <w:r w:rsidRPr="0054173A">
        <w:rPr>
          <w:rFonts w:ascii="Times New Roman" w:hAnsi="Times New Roman"/>
          <w:bCs/>
          <w:sz w:val="24"/>
          <w:szCs w:val="24"/>
          <w:lang w:eastAsia="ru-RU"/>
        </w:rPr>
        <w:t xml:space="preserve"> (+/- </w:t>
      </w:r>
      <w:proofErr w:type="spellStart"/>
      <w:r w:rsidRPr="0054173A">
        <w:rPr>
          <w:rFonts w:ascii="Times New Roman" w:hAnsi="Times New Roman"/>
          <w:bCs/>
          <w:sz w:val="24"/>
          <w:szCs w:val="24"/>
          <w:lang w:eastAsia="ru-RU"/>
        </w:rPr>
        <w:t>метронидазол</w:t>
      </w:r>
      <w:proofErr w:type="spellEnd"/>
      <w:r w:rsidRPr="0054173A">
        <w:rPr>
          <w:rFonts w:ascii="Times New Roman" w:hAnsi="Times New Roman"/>
          <w:bCs/>
          <w:sz w:val="24"/>
          <w:szCs w:val="24"/>
          <w:lang w:eastAsia="ru-RU"/>
        </w:rPr>
        <w:t xml:space="preserve">). Вторичными целями были оценка фармакокинетики и эффективности; эффективность являлась описательным конечным результатом в обоих исследованиях. Частота клинического излечения на момент TOC (ITT) составила 91,8% (56/61) для </w:t>
      </w:r>
      <w:proofErr w:type="spellStart"/>
      <w:r w:rsidR="00C11491">
        <w:rPr>
          <w:rFonts w:ascii="Times New Roman" w:hAnsi="Times New Roman"/>
          <w:bCs/>
          <w:sz w:val="24"/>
          <w:szCs w:val="24"/>
          <w:lang w:eastAsia="ru-RU"/>
        </w:rPr>
        <w:t>цевтазидима</w:t>
      </w:r>
      <w:proofErr w:type="spellEnd"/>
      <w:r w:rsidR="00C11491">
        <w:rPr>
          <w:rFonts w:ascii="Times New Roman" w:hAnsi="Times New Roman"/>
          <w:bCs/>
          <w:sz w:val="24"/>
          <w:szCs w:val="24"/>
          <w:lang w:eastAsia="ru-RU"/>
        </w:rPr>
        <w:t>/</w:t>
      </w:r>
      <w:proofErr w:type="spellStart"/>
      <w:r w:rsidR="00C11491">
        <w:rPr>
          <w:rFonts w:ascii="Times New Roman" w:hAnsi="Times New Roman"/>
          <w:bCs/>
          <w:sz w:val="24"/>
          <w:szCs w:val="24"/>
          <w:lang w:eastAsia="ru-RU"/>
        </w:rPr>
        <w:t>авибактама</w:t>
      </w:r>
      <w:proofErr w:type="spellEnd"/>
      <w:r w:rsidRPr="0054173A">
        <w:rPr>
          <w:rFonts w:ascii="Times New Roman" w:hAnsi="Times New Roman"/>
          <w:bCs/>
          <w:sz w:val="24"/>
          <w:szCs w:val="24"/>
          <w:lang w:eastAsia="ru-RU"/>
        </w:rPr>
        <w:t xml:space="preserve"> по сравнению с 95,5% (21/22) для </w:t>
      </w:r>
      <w:proofErr w:type="spellStart"/>
      <w:r w:rsidRPr="0054173A">
        <w:rPr>
          <w:rFonts w:ascii="Times New Roman" w:hAnsi="Times New Roman"/>
          <w:bCs/>
          <w:sz w:val="24"/>
          <w:szCs w:val="24"/>
          <w:lang w:eastAsia="ru-RU"/>
        </w:rPr>
        <w:t>меропенема</w:t>
      </w:r>
      <w:proofErr w:type="spellEnd"/>
      <w:r w:rsidRPr="0054173A">
        <w:rPr>
          <w:rFonts w:ascii="Times New Roman" w:hAnsi="Times New Roman"/>
          <w:bCs/>
          <w:sz w:val="24"/>
          <w:szCs w:val="24"/>
          <w:lang w:eastAsia="ru-RU"/>
        </w:rPr>
        <w:t xml:space="preserve"> у педиатрических пациентов с </w:t>
      </w:r>
      <w:proofErr w:type="spellStart"/>
      <w:r w:rsidRPr="0054173A">
        <w:rPr>
          <w:rFonts w:ascii="Times New Roman" w:hAnsi="Times New Roman"/>
          <w:bCs/>
          <w:sz w:val="24"/>
          <w:szCs w:val="24"/>
          <w:lang w:eastAsia="ru-RU"/>
        </w:rPr>
        <w:t>cIAI</w:t>
      </w:r>
      <w:proofErr w:type="spellEnd"/>
      <w:r w:rsidRPr="0054173A">
        <w:rPr>
          <w:rFonts w:ascii="Times New Roman" w:hAnsi="Times New Roman"/>
          <w:bCs/>
          <w:sz w:val="24"/>
          <w:szCs w:val="24"/>
          <w:lang w:eastAsia="ru-RU"/>
        </w:rPr>
        <w:t>. Частота микробиологического устранения на момент TOC (</w:t>
      </w:r>
      <w:proofErr w:type="spellStart"/>
      <w:r w:rsidRPr="0054173A">
        <w:rPr>
          <w:rFonts w:ascii="Times New Roman" w:hAnsi="Times New Roman"/>
          <w:bCs/>
          <w:sz w:val="24"/>
          <w:szCs w:val="24"/>
          <w:lang w:eastAsia="ru-RU"/>
        </w:rPr>
        <w:t>micro</w:t>
      </w:r>
      <w:proofErr w:type="spellEnd"/>
      <w:r w:rsidRPr="0054173A">
        <w:rPr>
          <w:rFonts w:ascii="Times New Roman" w:hAnsi="Times New Roman"/>
          <w:bCs/>
          <w:sz w:val="24"/>
          <w:szCs w:val="24"/>
          <w:lang w:eastAsia="ru-RU"/>
        </w:rPr>
        <w:t xml:space="preserve">-ITT) составила 79,6% (43/54) для </w:t>
      </w:r>
      <w:proofErr w:type="spellStart"/>
      <w:r w:rsidR="00C11491">
        <w:rPr>
          <w:rFonts w:ascii="Times New Roman" w:hAnsi="Times New Roman"/>
          <w:bCs/>
          <w:sz w:val="24"/>
          <w:szCs w:val="24"/>
          <w:lang w:eastAsia="ru-RU"/>
        </w:rPr>
        <w:t>цевтазидима</w:t>
      </w:r>
      <w:proofErr w:type="spellEnd"/>
      <w:r w:rsidR="00C11491">
        <w:rPr>
          <w:rFonts w:ascii="Times New Roman" w:hAnsi="Times New Roman"/>
          <w:bCs/>
          <w:sz w:val="24"/>
          <w:szCs w:val="24"/>
          <w:lang w:eastAsia="ru-RU"/>
        </w:rPr>
        <w:t>/</w:t>
      </w:r>
      <w:proofErr w:type="spellStart"/>
      <w:r w:rsidR="00C11491">
        <w:rPr>
          <w:rFonts w:ascii="Times New Roman" w:hAnsi="Times New Roman"/>
          <w:bCs/>
          <w:sz w:val="24"/>
          <w:szCs w:val="24"/>
          <w:lang w:eastAsia="ru-RU"/>
        </w:rPr>
        <w:t>авибактама</w:t>
      </w:r>
      <w:proofErr w:type="spellEnd"/>
      <w:r w:rsidR="00C11491" w:rsidRPr="0054173A">
        <w:rPr>
          <w:rFonts w:ascii="Times New Roman" w:hAnsi="Times New Roman"/>
          <w:bCs/>
          <w:sz w:val="24"/>
          <w:szCs w:val="24"/>
          <w:lang w:eastAsia="ru-RU"/>
        </w:rPr>
        <w:t xml:space="preserve"> </w:t>
      </w:r>
      <w:r w:rsidRPr="0054173A">
        <w:rPr>
          <w:rFonts w:ascii="Times New Roman" w:hAnsi="Times New Roman"/>
          <w:bCs/>
          <w:sz w:val="24"/>
          <w:szCs w:val="24"/>
          <w:lang w:eastAsia="ru-RU"/>
        </w:rPr>
        <w:t xml:space="preserve">по сравнению с 60,9% (14/23) для </w:t>
      </w:r>
      <w:proofErr w:type="spellStart"/>
      <w:r w:rsidRPr="0054173A">
        <w:rPr>
          <w:rFonts w:ascii="Times New Roman" w:hAnsi="Times New Roman"/>
          <w:bCs/>
          <w:sz w:val="24"/>
          <w:szCs w:val="24"/>
          <w:lang w:eastAsia="ru-RU"/>
        </w:rPr>
        <w:t>цефепима</w:t>
      </w:r>
      <w:proofErr w:type="spellEnd"/>
      <w:r w:rsidRPr="0054173A">
        <w:rPr>
          <w:rFonts w:ascii="Times New Roman" w:hAnsi="Times New Roman"/>
          <w:bCs/>
          <w:sz w:val="24"/>
          <w:szCs w:val="24"/>
          <w:lang w:eastAsia="ru-RU"/>
        </w:rPr>
        <w:t xml:space="preserve"> у педиатрических пациентов с </w:t>
      </w:r>
      <w:proofErr w:type="spellStart"/>
      <w:r w:rsidRPr="0054173A">
        <w:rPr>
          <w:rFonts w:ascii="Times New Roman" w:hAnsi="Times New Roman"/>
          <w:bCs/>
          <w:sz w:val="24"/>
          <w:szCs w:val="24"/>
          <w:lang w:eastAsia="ru-RU"/>
        </w:rPr>
        <w:t>cUTI</w:t>
      </w:r>
      <w:proofErr w:type="spellEnd"/>
      <w:r w:rsidRPr="0054173A">
        <w:rPr>
          <w:rFonts w:ascii="Times New Roman" w:hAnsi="Times New Roman"/>
          <w:bCs/>
          <w:sz w:val="24"/>
          <w:szCs w:val="24"/>
          <w:lang w:eastAsia="ru-RU"/>
        </w:rPr>
        <w:t>.</w:t>
      </w:r>
    </w:p>
    <w:p w14:paraId="31019A9E" w14:textId="77777777" w:rsidR="005B2CB5" w:rsidRPr="00AB6452" w:rsidRDefault="005B2CB5" w:rsidP="00867325">
      <w:pPr>
        <w:autoSpaceDE w:val="0"/>
        <w:autoSpaceDN w:val="0"/>
        <w:adjustRightInd w:val="0"/>
        <w:spacing w:after="0" w:line="240" w:lineRule="auto"/>
        <w:jc w:val="both"/>
        <w:rPr>
          <w:rFonts w:ascii="Times New Roman" w:hAnsi="Times New Roman"/>
          <w:b/>
          <w:sz w:val="24"/>
          <w:szCs w:val="24"/>
          <w:lang w:eastAsia="ru-RU"/>
        </w:rPr>
      </w:pPr>
    </w:p>
    <w:p w14:paraId="23B92A1C" w14:textId="77777777" w:rsidR="00C153F2" w:rsidRPr="00AB6452" w:rsidRDefault="00C153F2" w:rsidP="00867325">
      <w:pPr>
        <w:autoSpaceDE w:val="0"/>
        <w:autoSpaceDN w:val="0"/>
        <w:adjustRightInd w:val="0"/>
        <w:spacing w:after="0" w:line="240" w:lineRule="auto"/>
        <w:jc w:val="both"/>
        <w:rPr>
          <w:rFonts w:ascii="Times New Roman" w:eastAsia="TimesNewRomanPSMT" w:hAnsi="Times New Roman"/>
          <w:b/>
          <w:sz w:val="24"/>
          <w:szCs w:val="24"/>
          <w:lang w:eastAsia="ru-RU"/>
        </w:rPr>
      </w:pPr>
      <w:r w:rsidRPr="00AB6452">
        <w:rPr>
          <w:rFonts w:ascii="Times New Roman" w:hAnsi="Times New Roman"/>
          <w:b/>
          <w:sz w:val="24"/>
          <w:szCs w:val="24"/>
          <w:lang w:eastAsia="ru-RU"/>
        </w:rPr>
        <w:t xml:space="preserve">5.2 </w:t>
      </w:r>
      <w:r w:rsidR="00DD5E3A" w:rsidRPr="00AB6452">
        <w:rPr>
          <w:rFonts w:ascii="Times New Roman" w:eastAsia="TimesNewRomanPSMT" w:hAnsi="Times New Roman"/>
          <w:b/>
          <w:sz w:val="24"/>
          <w:szCs w:val="24"/>
          <w:lang w:eastAsia="ru-RU"/>
        </w:rPr>
        <w:t>Фармакокинетические свойства</w:t>
      </w:r>
    </w:p>
    <w:p w14:paraId="119127CD" w14:textId="77777777" w:rsidR="00040D60" w:rsidRPr="00AB6452" w:rsidRDefault="00040D60" w:rsidP="00867325">
      <w:pPr>
        <w:pStyle w:val="ad"/>
        <w:jc w:val="both"/>
        <w:rPr>
          <w:b w:val="0"/>
          <w:bCs/>
          <w:i/>
          <w:sz w:val="24"/>
          <w:szCs w:val="24"/>
          <w:lang w:val="ru-RU"/>
        </w:rPr>
      </w:pPr>
      <w:proofErr w:type="spellStart"/>
      <w:r w:rsidRPr="00AB6452">
        <w:rPr>
          <w:b w:val="0"/>
          <w:bCs/>
          <w:i/>
          <w:sz w:val="24"/>
          <w:szCs w:val="24"/>
        </w:rPr>
        <w:t>Распределение</w:t>
      </w:r>
      <w:proofErr w:type="spellEnd"/>
      <w:r w:rsidRPr="00AB6452">
        <w:rPr>
          <w:b w:val="0"/>
          <w:bCs/>
          <w:i/>
          <w:sz w:val="24"/>
          <w:szCs w:val="24"/>
          <w:lang w:val="ru-RU"/>
        </w:rPr>
        <w:t xml:space="preserve"> </w:t>
      </w:r>
    </w:p>
    <w:p w14:paraId="08B09CB9" w14:textId="77777777" w:rsidR="00040D60" w:rsidRPr="00AB6452" w:rsidRDefault="00040D60" w:rsidP="00867325">
      <w:pPr>
        <w:pStyle w:val="ad"/>
        <w:jc w:val="both"/>
        <w:rPr>
          <w:b w:val="0"/>
          <w:bCs/>
          <w:sz w:val="24"/>
          <w:szCs w:val="24"/>
        </w:rPr>
      </w:pPr>
      <w:proofErr w:type="spellStart"/>
      <w:r w:rsidRPr="00AB6452">
        <w:rPr>
          <w:b w:val="0"/>
          <w:bCs/>
          <w:sz w:val="24"/>
          <w:szCs w:val="24"/>
        </w:rPr>
        <w:t>Связывание</w:t>
      </w:r>
      <w:proofErr w:type="spellEnd"/>
      <w:r w:rsidRPr="00AB6452">
        <w:rPr>
          <w:b w:val="0"/>
          <w:bCs/>
          <w:sz w:val="24"/>
          <w:szCs w:val="24"/>
        </w:rPr>
        <w:t xml:space="preserve"> </w:t>
      </w:r>
      <w:proofErr w:type="spellStart"/>
      <w:r w:rsidRPr="00AB6452">
        <w:rPr>
          <w:b w:val="0"/>
          <w:bCs/>
          <w:sz w:val="24"/>
          <w:szCs w:val="24"/>
        </w:rPr>
        <w:t>белк</w:t>
      </w:r>
      <w:r w:rsidRPr="00AB6452">
        <w:rPr>
          <w:b w:val="0"/>
          <w:bCs/>
          <w:sz w:val="24"/>
          <w:szCs w:val="24"/>
          <w:lang w:val="ru-RU"/>
        </w:rPr>
        <w:t>ов</w:t>
      </w:r>
      <w:proofErr w:type="spellEnd"/>
      <w:r w:rsidRPr="00AB6452">
        <w:rPr>
          <w:b w:val="0"/>
          <w:bCs/>
          <w:sz w:val="24"/>
          <w:szCs w:val="24"/>
          <w:lang w:val="ru-RU"/>
        </w:rPr>
        <w:t xml:space="preserve"> человека</w:t>
      </w:r>
      <w:r w:rsidRPr="00AB6452">
        <w:rPr>
          <w:b w:val="0"/>
          <w:bCs/>
          <w:sz w:val="24"/>
          <w:szCs w:val="24"/>
        </w:rPr>
        <w:t xml:space="preserve"> </w:t>
      </w:r>
      <w:proofErr w:type="spellStart"/>
      <w:r w:rsidRPr="00AB6452">
        <w:rPr>
          <w:b w:val="0"/>
          <w:bCs/>
          <w:sz w:val="24"/>
          <w:szCs w:val="24"/>
        </w:rPr>
        <w:t>цефтазидимом</w:t>
      </w:r>
      <w:proofErr w:type="spellEnd"/>
      <w:r w:rsidRPr="00AB6452">
        <w:rPr>
          <w:b w:val="0"/>
          <w:bCs/>
          <w:sz w:val="24"/>
          <w:szCs w:val="24"/>
        </w:rPr>
        <w:t xml:space="preserve"> и </w:t>
      </w:r>
      <w:proofErr w:type="spellStart"/>
      <w:r w:rsidRPr="00AB6452">
        <w:rPr>
          <w:b w:val="0"/>
          <w:bCs/>
          <w:sz w:val="24"/>
          <w:szCs w:val="24"/>
        </w:rPr>
        <w:t>авибактамом</w:t>
      </w:r>
      <w:proofErr w:type="spellEnd"/>
      <w:r w:rsidRPr="00AB6452">
        <w:rPr>
          <w:b w:val="0"/>
          <w:bCs/>
          <w:sz w:val="24"/>
          <w:szCs w:val="24"/>
        </w:rPr>
        <w:t xml:space="preserve"> </w:t>
      </w:r>
      <w:proofErr w:type="spellStart"/>
      <w:r w:rsidRPr="00AB6452">
        <w:rPr>
          <w:b w:val="0"/>
          <w:bCs/>
          <w:sz w:val="24"/>
          <w:szCs w:val="24"/>
        </w:rPr>
        <w:t>составляет</w:t>
      </w:r>
      <w:proofErr w:type="spellEnd"/>
      <w:r w:rsidRPr="00AB6452">
        <w:rPr>
          <w:b w:val="0"/>
          <w:bCs/>
          <w:sz w:val="24"/>
          <w:szCs w:val="24"/>
        </w:rPr>
        <w:t xml:space="preserve"> </w:t>
      </w:r>
      <w:proofErr w:type="spellStart"/>
      <w:r w:rsidRPr="00AB6452">
        <w:rPr>
          <w:b w:val="0"/>
          <w:bCs/>
          <w:sz w:val="24"/>
          <w:szCs w:val="24"/>
        </w:rPr>
        <w:t>приблизительно</w:t>
      </w:r>
      <w:proofErr w:type="spellEnd"/>
      <w:r w:rsidRPr="00AB6452">
        <w:rPr>
          <w:b w:val="0"/>
          <w:bCs/>
          <w:sz w:val="24"/>
          <w:szCs w:val="24"/>
        </w:rPr>
        <w:t xml:space="preserve"> 10 % и 8 %, </w:t>
      </w:r>
      <w:proofErr w:type="spellStart"/>
      <w:r w:rsidRPr="00AB6452">
        <w:rPr>
          <w:b w:val="0"/>
          <w:bCs/>
          <w:sz w:val="24"/>
          <w:szCs w:val="24"/>
        </w:rPr>
        <w:t>соответственно</w:t>
      </w:r>
      <w:proofErr w:type="spellEnd"/>
      <w:r w:rsidRPr="00AB6452">
        <w:rPr>
          <w:b w:val="0"/>
          <w:bCs/>
          <w:sz w:val="24"/>
          <w:szCs w:val="24"/>
        </w:rPr>
        <w:t xml:space="preserve">. </w:t>
      </w:r>
      <w:r w:rsidRPr="00AB6452">
        <w:rPr>
          <w:b w:val="0"/>
          <w:bCs/>
          <w:sz w:val="24"/>
          <w:szCs w:val="24"/>
          <w:lang w:val="ru-RU"/>
        </w:rPr>
        <w:t>Равновесные о</w:t>
      </w:r>
      <w:proofErr w:type="spellStart"/>
      <w:r w:rsidRPr="00AB6452">
        <w:rPr>
          <w:b w:val="0"/>
          <w:bCs/>
          <w:sz w:val="24"/>
          <w:szCs w:val="24"/>
        </w:rPr>
        <w:t>бъемы</w:t>
      </w:r>
      <w:proofErr w:type="spellEnd"/>
      <w:r w:rsidRPr="00AB6452">
        <w:rPr>
          <w:b w:val="0"/>
          <w:bCs/>
          <w:sz w:val="24"/>
          <w:szCs w:val="24"/>
        </w:rPr>
        <w:t xml:space="preserve"> </w:t>
      </w:r>
      <w:proofErr w:type="spellStart"/>
      <w:r w:rsidRPr="00AB6452">
        <w:rPr>
          <w:b w:val="0"/>
          <w:bCs/>
          <w:sz w:val="24"/>
          <w:szCs w:val="24"/>
        </w:rPr>
        <w:t>распределения</w:t>
      </w:r>
      <w:proofErr w:type="spellEnd"/>
      <w:r w:rsidRPr="00AB6452">
        <w:rPr>
          <w:b w:val="0"/>
          <w:bCs/>
          <w:sz w:val="24"/>
          <w:szCs w:val="24"/>
        </w:rPr>
        <w:t xml:space="preserve"> </w:t>
      </w:r>
      <w:proofErr w:type="spellStart"/>
      <w:r w:rsidRPr="00AB6452">
        <w:rPr>
          <w:b w:val="0"/>
          <w:bCs/>
          <w:sz w:val="24"/>
          <w:szCs w:val="24"/>
        </w:rPr>
        <w:t>цефтазидима</w:t>
      </w:r>
      <w:proofErr w:type="spellEnd"/>
      <w:r w:rsidRPr="00AB6452">
        <w:rPr>
          <w:b w:val="0"/>
          <w:bCs/>
          <w:sz w:val="24"/>
          <w:szCs w:val="24"/>
        </w:rPr>
        <w:t xml:space="preserve"> и </w:t>
      </w:r>
      <w:proofErr w:type="spellStart"/>
      <w:r w:rsidRPr="00AB6452">
        <w:rPr>
          <w:b w:val="0"/>
          <w:bCs/>
          <w:sz w:val="24"/>
          <w:szCs w:val="24"/>
        </w:rPr>
        <w:t>авибактама</w:t>
      </w:r>
      <w:proofErr w:type="spellEnd"/>
      <w:r w:rsidRPr="00AB6452">
        <w:rPr>
          <w:b w:val="0"/>
          <w:bCs/>
          <w:sz w:val="24"/>
          <w:szCs w:val="24"/>
        </w:rPr>
        <w:t xml:space="preserve"> </w:t>
      </w:r>
      <w:r w:rsidRPr="00AB6452">
        <w:rPr>
          <w:b w:val="0"/>
          <w:bCs/>
          <w:sz w:val="24"/>
          <w:szCs w:val="24"/>
          <w:lang w:val="ru-RU"/>
        </w:rPr>
        <w:t>составили около 17</w:t>
      </w:r>
      <w:r w:rsidRPr="00AB6452">
        <w:rPr>
          <w:b w:val="0"/>
          <w:bCs/>
          <w:sz w:val="24"/>
          <w:szCs w:val="24"/>
        </w:rPr>
        <w:t xml:space="preserve"> л и </w:t>
      </w:r>
      <w:r w:rsidRPr="00AB6452">
        <w:rPr>
          <w:b w:val="0"/>
          <w:bCs/>
          <w:sz w:val="24"/>
          <w:szCs w:val="24"/>
          <w:lang w:val="ru-RU"/>
        </w:rPr>
        <w:t>22</w:t>
      </w:r>
      <w:r w:rsidRPr="00AB6452">
        <w:rPr>
          <w:b w:val="0"/>
          <w:bCs/>
          <w:sz w:val="24"/>
          <w:szCs w:val="24"/>
        </w:rPr>
        <w:t xml:space="preserve"> л, </w:t>
      </w:r>
      <w:proofErr w:type="spellStart"/>
      <w:r w:rsidRPr="00AB6452">
        <w:rPr>
          <w:b w:val="0"/>
          <w:bCs/>
          <w:sz w:val="24"/>
          <w:szCs w:val="24"/>
        </w:rPr>
        <w:t>соответственно</w:t>
      </w:r>
      <w:proofErr w:type="spellEnd"/>
      <w:r w:rsidRPr="00AB6452">
        <w:rPr>
          <w:b w:val="0"/>
          <w:bCs/>
          <w:sz w:val="24"/>
          <w:szCs w:val="24"/>
          <w:lang w:val="ru-RU"/>
        </w:rPr>
        <w:t xml:space="preserve">, </w:t>
      </w:r>
      <w:r w:rsidRPr="00AB6452">
        <w:rPr>
          <w:b w:val="0"/>
          <w:bCs/>
          <w:sz w:val="24"/>
          <w:szCs w:val="24"/>
        </w:rPr>
        <w:t xml:space="preserve">у </w:t>
      </w:r>
      <w:proofErr w:type="spellStart"/>
      <w:r w:rsidRPr="00AB6452">
        <w:rPr>
          <w:b w:val="0"/>
          <w:bCs/>
          <w:sz w:val="24"/>
          <w:szCs w:val="24"/>
        </w:rPr>
        <w:t>здоровых</w:t>
      </w:r>
      <w:proofErr w:type="spellEnd"/>
      <w:r w:rsidRPr="00AB6452">
        <w:rPr>
          <w:b w:val="0"/>
          <w:bCs/>
          <w:sz w:val="24"/>
          <w:szCs w:val="24"/>
        </w:rPr>
        <w:t xml:space="preserve"> </w:t>
      </w:r>
      <w:proofErr w:type="spellStart"/>
      <w:r w:rsidRPr="00AB6452">
        <w:rPr>
          <w:b w:val="0"/>
          <w:bCs/>
          <w:sz w:val="24"/>
          <w:szCs w:val="24"/>
        </w:rPr>
        <w:t>взрослых</w:t>
      </w:r>
      <w:proofErr w:type="spellEnd"/>
      <w:r w:rsidRPr="00AB6452">
        <w:rPr>
          <w:b w:val="0"/>
          <w:bCs/>
          <w:sz w:val="24"/>
          <w:szCs w:val="24"/>
        </w:rPr>
        <w:t xml:space="preserve"> </w:t>
      </w:r>
      <w:proofErr w:type="spellStart"/>
      <w:r w:rsidRPr="00AB6452">
        <w:rPr>
          <w:b w:val="0"/>
          <w:bCs/>
          <w:sz w:val="24"/>
          <w:szCs w:val="24"/>
        </w:rPr>
        <w:t>после</w:t>
      </w:r>
      <w:proofErr w:type="spellEnd"/>
      <w:r w:rsidRPr="00AB6452">
        <w:rPr>
          <w:b w:val="0"/>
          <w:bCs/>
          <w:sz w:val="24"/>
          <w:szCs w:val="24"/>
        </w:rPr>
        <w:t xml:space="preserve"> многократного </w:t>
      </w:r>
      <w:proofErr w:type="spellStart"/>
      <w:r w:rsidRPr="00AB6452">
        <w:rPr>
          <w:b w:val="0"/>
          <w:bCs/>
          <w:sz w:val="24"/>
          <w:szCs w:val="24"/>
        </w:rPr>
        <w:t>введения</w:t>
      </w:r>
      <w:proofErr w:type="spellEnd"/>
      <w:r w:rsidRPr="00AB6452">
        <w:rPr>
          <w:b w:val="0"/>
          <w:bCs/>
          <w:sz w:val="24"/>
          <w:szCs w:val="24"/>
        </w:rPr>
        <w:t xml:space="preserve"> 2 г/0,5 г </w:t>
      </w:r>
      <w:proofErr w:type="spellStart"/>
      <w:r w:rsidRPr="00AB6452">
        <w:rPr>
          <w:b w:val="0"/>
          <w:bCs/>
          <w:sz w:val="24"/>
          <w:szCs w:val="24"/>
        </w:rPr>
        <w:t>цефтазидима</w:t>
      </w:r>
      <w:proofErr w:type="spellEnd"/>
      <w:r w:rsidRPr="00AB6452">
        <w:rPr>
          <w:b w:val="0"/>
          <w:bCs/>
          <w:sz w:val="24"/>
          <w:szCs w:val="24"/>
        </w:rPr>
        <w:t>/</w:t>
      </w:r>
      <w:proofErr w:type="spellStart"/>
      <w:r w:rsidRPr="00AB6452">
        <w:rPr>
          <w:b w:val="0"/>
          <w:bCs/>
          <w:sz w:val="24"/>
          <w:szCs w:val="24"/>
        </w:rPr>
        <w:t>авибактама</w:t>
      </w:r>
      <w:proofErr w:type="spellEnd"/>
      <w:r w:rsidRPr="00AB6452">
        <w:rPr>
          <w:b w:val="0"/>
          <w:bCs/>
          <w:sz w:val="24"/>
          <w:szCs w:val="24"/>
        </w:rPr>
        <w:t xml:space="preserve"> в </w:t>
      </w:r>
      <w:proofErr w:type="spellStart"/>
      <w:r w:rsidRPr="00AB6452">
        <w:rPr>
          <w:b w:val="0"/>
          <w:bCs/>
          <w:sz w:val="24"/>
          <w:szCs w:val="24"/>
        </w:rPr>
        <w:t>течение</w:t>
      </w:r>
      <w:proofErr w:type="spellEnd"/>
      <w:r w:rsidRPr="00AB6452">
        <w:rPr>
          <w:b w:val="0"/>
          <w:bCs/>
          <w:sz w:val="24"/>
          <w:szCs w:val="24"/>
        </w:rPr>
        <w:t xml:space="preserve"> 2 </w:t>
      </w:r>
      <w:proofErr w:type="spellStart"/>
      <w:r w:rsidRPr="00AB6452">
        <w:rPr>
          <w:b w:val="0"/>
          <w:bCs/>
          <w:sz w:val="24"/>
          <w:szCs w:val="24"/>
        </w:rPr>
        <w:t>часов</w:t>
      </w:r>
      <w:proofErr w:type="spellEnd"/>
      <w:r w:rsidRPr="00AB6452">
        <w:rPr>
          <w:b w:val="0"/>
          <w:bCs/>
          <w:sz w:val="24"/>
          <w:szCs w:val="24"/>
        </w:rPr>
        <w:t xml:space="preserve"> </w:t>
      </w:r>
      <w:proofErr w:type="spellStart"/>
      <w:r w:rsidRPr="00AB6452">
        <w:rPr>
          <w:b w:val="0"/>
          <w:bCs/>
          <w:sz w:val="24"/>
          <w:szCs w:val="24"/>
        </w:rPr>
        <w:t>каждые</w:t>
      </w:r>
      <w:proofErr w:type="spellEnd"/>
      <w:r w:rsidRPr="00AB6452">
        <w:rPr>
          <w:b w:val="0"/>
          <w:bCs/>
          <w:sz w:val="24"/>
          <w:szCs w:val="24"/>
        </w:rPr>
        <w:t xml:space="preserve"> 8 </w:t>
      </w:r>
      <w:proofErr w:type="spellStart"/>
      <w:r w:rsidRPr="00AB6452">
        <w:rPr>
          <w:b w:val="0"/>
          <w:bCs/>
          <w:sz w:val="24"/>
          <w:szCs w:val="24"/>
        </w:rPr>
        <w:t>часов</w:t>
      </w:r>
      <w:proofErr w:type="spellEnd"/>
      <w:r w:rsidRPr="00AB6452">
        <w:rPr>
          <w:b w:val="0"/>
          <w:bCs/>
          <w:sz w:val="24"/>
          <w:szCs w:val="24"/>
        </w:rPr>
        <w:t xml:space="preserve">. </w:t>
      </w:r>
      <w:proofErr w:type="spellStart"/>
      <w:r w:rsidRPr="00AB6452">
        <w:rPr>
          <w:b w:val="0"/>
          <w:bCs/>
          <w:sz w:val="24"/>
          <w:szCs w:val="24"/>
        </w:rPr>
        <w:t>Цефтазидим</w:t>
      </w:r>
      <w:proofErr w:type="spellEnd"/>
      <w:r w:rsidRPr="00AB6452">
        <w:rPr>
          <w:b w:val="0"/>
          <w:bCs/>
          <w:sz w:val="24"/>
          <w:szCs w:val="24"/>
        </w:rPr>
        <w:t xml:space="preserve"> и </w:t>
      </w:r>
      <w:proofErr w:type="spellStart"/>
      <w:r w:rsidRPr="00AB6452">
        <w:rPr>
          <w:b w:val="0"/>
          <w:bCs/>
          <w:sz w:val="24"/>
          <w:szCs w:val="24"/>
        </w:rPr>
        <w:t>авибактам</w:t>
      </w:r>
      <w:proofErr w:type="spellEnd"/>
      <w:r w:rsidRPr="00AB6452">
        <w:rPr>
          <w:b w:val="0"/>
          <w:bCs/>
          <w:sz w:val="24"/>
          <w:szCs w:val="24"/>
        </w:rPr>
        <w:t xml:space="preserve"> </w:t>
      </w:r>
      <w:proofErr w:type="spellStart"/>
      <w:r w:rsidRPr="00AB6452">
        <w:rPr>
          <w:b w:val="0"/>
          <w:bCs/>
          <w:sz w:val="24"/>
          <w:szCs w:val="24"/>
        </w:rPr>
        <w:t>проникают</w:t>
      </w:r>
      <w:proofErr w:type="spellEnd"/>
      <w:r w:rsidRPr="00AB6452">
        <w:rPr>
          <w:b w:val="0"/>
          <w:bCs/>
          <w:sz w:val="24"/>
          <w:szCs w:val="24"/>
        </w:rPr>
        <w:t xml:space="preserve"> в </w:t>
      </w:r>
      <w:proofErr w:type="spellStart"/>
      <w:r w:rsidRPr="00AB6452">
        <w:rPr>
          <w:b w:val="0"/>
          <w:bCs/>
          <w:sz w:val="24"/>
          <w:szCs w:val="24"/>
        </w:rPr>
        <w:t>жидкость</w:t>
      </w:r>
      <w:proofErr w:type="spellEnd"/>
      <w:r w:rsidRPr="00AB6452">
        <w:rPr>
          <w:b w:val="0"/>
          <w:bCs/>
          <w:sz w:val="24"/>
          <w:szCs w:val="24"/>
        </w:rPr>
        <w:t xml:space="preserve"> </w:t>
      </w:r>
      <w:proofErr w:type="spellStart"/>
      <w:r w:rsidRPr="00AB6452">
        <w:rPr>
          <w:b w:val="0"/>
          <w:bCs/>
          <w:sz w:val="24"/>
          <w:szCs w:val="24"/>
        </w:rPr>
        <w:t>эпителиальной</w:t>
      </w:r>
      <w:proofErr w:type="spellEnd"/>
      <w:r w:rsidRPr="00AB6452">
        <w:rPr>
          <w:b w:val="0"/>
          <w:bCs/>
          <w:sz w:val="24"/>
          <w:szCs w:val="24"/>
        </w:rPr>
        <w:t xml:space="preserve"> </w:t>
      </w:r>
      <w:proofErr w:type="spellStart"/>
      <w:r w:rsidRPr="00AB6452">
        <w:rPr>
          <w:b w:val="0"/>
          <w:bCs/>
          <w:sz w:val="24"/>
          <w:szCs w:val="24"/>
        </w:rPr>
        <w:t>выстилки</w:t>
      </w:r>
      <w:proofErr w:type="spellEnd"/>
      <w:r w:rsidRPr="00AB6452">
        <w:rPr>
          <w:b w:val="0"/>
          <w:bCs/>
          <w:sz w:val="24"/>
          <w:szCs w:val="24"/>
        </w:rPr>
        <w:t xml:space="preserve"> </w:t>
      </w:r>
      <w:proofErr w:type="spellStart"/>
      <w:r w:rsidRPr="00AB6452">
        <w:rPr>
          <w:b w:val="0"/>
          <w:bCs/>
          <w:sz w:val="24"/>
          <w:szCs w:val="24"/>
        </w:rPr>
        <w:t>бронхов</w:t>
      </w:r>
      <w:proofErr w:type="spellEnd"/>
      <w:r w:rsidRPr="00AB6452">
        <w:rPr>
          <w:b w:val="0"/>
          <w:bCs/>
          <w:sz w:val="24"/>
          <w:szCs w:val="24"/>
        </w:rPr>
        <w:t xml:space="preserve"> в </w:t>
      </w:r>
      <w:proofErr w:type="spellStart"/>
      <w:r w:rsidRPr="00AB6452">
        <w:rPr>
          <w:b w:val="0"/>
          <w:bCs/>
          <w:sz w:val="24"/>
          <w:szCs w:val="24"/>
        </w:rPr>
        <w:t>концентрациях</w:t>
      </w:r>
      <w:proofErr w:type="spellEnd"/>
      <w:r w:rsidRPr="00AB6452">
        <w:rPr>
          <w:b w:val="0"/>
          <w:bCs/>
          <w:sz w:val="24"/>
          <w:szCs w:val="24"/>
        </w:rPr>
        <w:t xml:space="preserve">, </w:t>
      </w:r>
      <w:proofErr w:type="spellStart"/>
      <w:r w:rsidRPr="00AB6452">
        <w:rPr>
          <w:b w:val="0"/>
          <w:bCs/>
          <w:sz w:val="24"/>
          <w:szCs w:val="24"/>
        </w:rPr>
        <w:t>составляющих</w:t>
      </w:r>
      <w:proofErr w:type="spellEnd"/>
      <w:r w:rsidRPr="00AB6452">
        <w:rPr>
          <w:b w:val="0"/>
          <w:bCs/>
          <w:sz w:val="24"/>
          <w:szCs w:val="24"/>
        </w:rPr>
        <w:t xml:space="preserve"> 30% от </w:t>
      </w:r>
      <w:proofErr w:type="spellStart"/>
      <w:r w:rsidRPr="00AB6452">
        <w:rPr>
          <w:b w:val="0"/>
          <w:bCs/>
          <w:sz w:val="24"/>
          <w:szCs w:val="24"/>
        </w:rPr>
        <w:t>концентраций</w:t>
      </w:r>
      <w:proofErr w:type="spellEnd"/>
      <w:r w:rsidRPr="00AB6452">
        <w:rPr>
          <w:b w:val="0"/>
          <w:bCs/>
          <w:sz w:val="24"/>
          <w:szCs w:val="24"/>
        </w:rPr>
        <w:t xml:space="preserve"> в </w:t>
      </w:r>
      <w:proofErr w:type="spellStart"/>
      <w:r w:rsidRPr="00AB6452">
        <w:rPr>
          <w:b w:val="0"/>
          <w:bCs/>
          <w:sz w:val="24"/>
          <w:szCs w:val="24"/>
        </w:rPr>
        <w:t>плазме</w:t>
      </w:r>
      <w:proofErr w:type="spellEnd"/>
      <w:r w:rsidRPr="00AB6452">
        <w:rPr>
          <w:b w:val="0"/>
          <w:bCs/>
          <w:sz w:val="24"/>
          <w:szCs w:val="24"/>
        </w:rPr>
        <w:t xml:space="preserve">, при </w:t>
      </w:r>
      <w:proofErr w:type="spellStart"/>
      <w:r w:rsidRPr="00AB6452">
        <w:rPr>
          <w:b w:val="0"/>
          <w:bCs/>
          <w:sz w:val="24"/>
          <w:szCs w:val="24"/>
        </w:rPr>
        <w:t>этом</w:t>
      </w:r>
      <w:proofErr w:type="spellEnd"/>
      <w:r w:rsidRPr="00AB6452">
        <w:rPr>
          <w:b w:val="0"/>
          <w:bCs/>
          <w:sz w:val="24"/>
          <w:szCs w:val="24"/>
        </w:rPr>
        <w:t xml:space="preserve"> </w:t>
      </w:r>
      <w:proofErr w:type="spellStart"/>
      <w:r w:rsidRPr="00AB6452">
        <w:rPr>
          <w:b w:val="0"/>
          <w:bCs/>
          <w:sz w:val="24"/>
          <w:szCs w:val="24"/>
        </w:rPr>
        <w:t>профиль</w:t>
      </w:r>
      <w:proofErr w:type="spellEnd"/>
      <w:r w:rsidRPr="00AB6452">
        <w:rPr>
          <w:b w:val="0"/>
          <w:bCs/>
          <w:sz w:val="24"/>
          <w:szCs w:val="24"/>
        </w:rPr>
        <w:t xml:space="preserve"> </w:t>
      </w:r>
      <w:proofErr w:type="spellStart"/>
      <w:r w:rsidRPr="00AB6452">
        <w:rPr>
          <w:b w:val="0"/>
          <w:bCs/>
          <w:sz w:val="24"/>
          <w:szCs w:val="24"/>
        </w:rPr>
        <w:t>зависимости</w:t>
      </w:r>
      <w:proofErr w:type="spellEnd"/>
      <w:r w:rsidRPr="00AB6452">
        <w:rPr>
          <w:b w:val="0"/>
          <w:bCs/>
          <w:sz w:val="24"/>
          <w:szCs w:val="24"/>
        </w:rPr>
        <w:t xml:space="preserve"> </w:t>
      </w:r>
      <w:proofErr w:type="spellStart"/>
      <w:r w:rsidRPr="00AB6452">
        <w:rPr>
          <w:b w:val="0"/>
          <w:bCs/>
          <w:sz w:val="24"/>
          <w:szCs w:val="24"/>
        </w:rPr>
        <w:t>концентраций</w:t>
      </w:r>
      <w:proofErr w:type="spellEnd"/>
      <w:r w:rsidRPr="00AB6452">
        <w:rPr>
          <w:b w:val="0"/>
          <w:bCs/>
          <w:sz w:val="24"/>
          <w:szCs w:val="24"/>
        </w:rPr>
        <w:t xml:space="preserve"> от </w:t>
      </w:r>
      <w:proofErr w:type="spellStart"/>
      <w:r w:rsidRPr="00AB6452">
        <w:rPr>
          <w:b w:val="0"/>
          <w:bCs/>
          <w:sz w:val="24"/>
          <w:szCs w:val="24"/>
        </w:rPr>
        <w:t>времени</w:t>
      </w:r>
      <w:proofErr w:type="spellEnd"/>
      <w:r w:rsidRPr="00AB6452">
        <w:rPr>
          <w:b w:val="0"/>
          <w:bCs/>
          <w:sz w:val="24"/>
          <w:szCs w:val="24"/>
        </w:rPr>
        <w:t xml:space="preserve"> в </w:t>
      </w:r>
      <w:proofErr w:type="spellStart"/>
      <w:r w:rsidRPr="00AB6452">
        <w:rPr>
          <w:b w:val="0"/>
          <w:bCs/>
          <w:sz w:val="24"/>
          <w:szCs w:val="24"/>
        </w:rPr>
        <w:t>жидкости</w:t>
      </w:r>
      <w:proofErr w:type="spellEnd"/>
      <w:r w:rsidRPr="00AB6452">
        <w:rPr>
          <w:b w:val="0"/>
          <w:bCs/>
          <w:sz w:val="24"/>
          <w:szCs w:val="24"/>
        </w:rPr>
        <w:t xml:space="preserve"> </w:t>
      </w:r>
      <w:proofErr w:type="spellStart"/>
      <w:r w:rsidRPr="00AB6452">
        <w:rPr>
          <w:b w:val="0"/>
          <w:bCs/>
          <w:sz w:val="24"/>
          <w:szCs w:val="24"/>
        </w:rPr>
        <w:t>эпителиальной</w:t>
      </w:r>
      <w:proofErr w:type="spellEnd"/>
      <w:r w:rsidRPr="00AB6452">
        <w:rPr>
          <w:b w:val="0"/>
          <w:bCs/>
          <w:sz w:val="24"/>
          <w:szCs w:val="24"/>
        </w:rPr>
        <w:t xml:space="preserve"> </w:t>
      </w:r>
      <w:proofErr w:type="spellStart"/>
      <w:r w:rsidRPr="00AB6452">
        <w:rPr>
          <w:b w:val="0"/>
          <w:bCs/>
          <w:sz w:val="24"/>
          <w:szCs w:val="24"/>
        </w:rPr>
        <w:t>выстилки</w:t>
      </w:r>
      <w:proofErr w:type="spellEnd"/>
      <w:r w:rsidRPr="00AB6452">
        <w:rPr>
          <w:b w:val="0"/>
          <w:bCs/>
          <w:sz w:val="24"/>
          <w:szCs w:val="24"/>
        </w:rPr>
        <w:t xml:space="preserve"> и </w:t>
      </w:r>
      <w:proofErr w:type="spellStart"/>
      <w:r w:rsidRPr="00AB6452">
        <w:rPr>
          <w:b w:val="0"/>
          <w:bCs/>
          <w:sz w:val="24"/>
          <w:szCs w:val="24"/>
        </w:rPr>
        <w:t>плазме</w:t>
      </w:r>
      <w:proofErr w:type="spellEnd"/>
      <w:r w:rsidRPr="00AB6452">
        <w:rPr>
          <w:b w:val="0"/>
          <w:bCs/>
          <w:sz w:val="24"/>
          <w:szCs w:val="24"/>
        </w:rPr>
        <w:t xml:space="preserve"> крови </w:t>
      </w:r>
      <w:proofErr w:type="spellStart"/>
      <w:r w:rsidRPr="00AB6452">
        <w:rPr>
          <w:b w:val="0"/>
          <w:bCs/>
          <w:sz w:val="24"/>
          <w:szCs w:val="24"/>
        </w:rPr>
        <w:t>сходный</w:t>
      </w:r>
      <w:proofErr w:type="spellEnd"/>
      <w:r w:rsidRPr="00AB6452">
        <w:rPr>
          <w:b w:val="0"/>
          <w:bCs/>
          <w:sz w:val="24"/>
          <w:szCs w:val="24"/>
        </w:rPr>
        <w:t>.</w:t>
      </w:r>
    </w:p>
    <w:p w14:paraId="7A790FFD" w14:textId="77777777" w:rsidR="00040D60" w:rsidRPr="00AB6452" w:rsidRDefault="00040D60" w:rsidP="00867325">
      <w:pPr>
        <w:pStyle w:val="ad"/>
        <w:jc w:val="both"/>
        <w:rPr>
          <w:b w:val="0"/>
          <w:bCs/>
          <w:sz w:val="24"/>
          <w:szCs w:val="24"/>
        </w:rPr>
      </w:pPr>
      <w:proofErr w:type="spellStart"/>
      <w:r w:rsidRPr="00AB6452">
        <w:rPr>
          <w:b w:val="0"/>
          <w:bCs/>
          <w:sz w:val="24"/>
          <w:szCs w:val="24"/>
        </w:rPr>
        <w:t>Цефтазидим</w:t>
      </w:r>
      <w:proofErr w:type="spellEnd"/>
      <w:r w:rsidRPr="00AB6452">
        <w:rPr>
          <w:b w:val="0"/>
          <w:bCs/>
          <w:sz w:val="24"/>
          <w:szCs w:val="24"/>
        </w:rPr>
        <w:t xml:space="preserve"> </w:t>
      </w:r>
      <w:proofErr w:type="spellStart"/>
      <w:r w:rsidRPr="00AB6452">
        <w:rPr>
          <w:b w:val="0"/>
          <w:bCs/>
          <w:sz w:val="24"/>
          <w:szCs w:val="24"/>
        </w:rPr>
        <w:t>плохо</w:t>
      </w:r>
      <w:proofErr w:type="spellEnd"/>
      <w:r w:rsidRPr="00AB6452">
        <w:rPr>
          <w:b w:val="0"/>
          <w:bCs/>
          <w:sz w:val="24"/>
          <w:szCs w:val="24"/>
        </w:rPr>
        <w:t xml:space="preserve"> </w:t>
      </w:r>
      <w:proofErr w:type="spellStart"/>
      <w:r w:rsidRPr="00AB6452">
        <w:rPr>
          <w:b w:val="0"/>
          <w:bCs/>
          <w:sz w:val="24"/>
          <w:szCs w:val="24"/>
        </w:rPr>
        <w:t>проникает</w:t>
      </w:r>
      <w:proofErr w:type="spellEnd"/>
      <w:r w:rsidRPr="00AB6452">
        <w:rPr>
          <w:b w:val="0"/>
          <w:bCs/>
          <w:sz w:val="24"/>
          <w:szCs w:val="24"/>
        </w:rPr>
        <w:t xml:space="preserve"> через </w:t>
      </w:r>
      <w:proofErr w:type="spellStart"/>
      <w:r w:rsidRPr="00AB6452">
        <w:rPr>
          <w:b w:val="0"/>
          <w:bCs/>
          <w:sz w:val="24"/>
          <w:szCs w:val="24"/>
        </w:rPr>
        <w:t>неповрежденный</w:t>
      </w:r>
      <w:proofErr w:type="spellEnd"/>
      <w:r w:rsidRPr="00AB6452">
        <w:rPr>
          <w:b w:val="0"/>
          <w:bCs/>
          <w:sz w:val="24"/>
          <w:szCs w:val="24"/>
        </w:rPr>
        <w:t xml:space="preserve"> </w:t>
      </w:r>
      <w:proofErr w:type="spellStart"/>
      <w:r w:rsidRPr="00AB6452">
        <w:rPr>
          <w:b w:val="0"/>
          <w:bCs/>
          <w:sz w:val="24"/>
          <w:szCs w:val="24"/>
        </w:rPr>
        <w:t>гематоэнцефалический</w:t>
      </w:r>
      <w:proofErr w:type="spellEnd"/>
      <w:r w:rsidRPr="00AB6452">
        <w:rPr>
          <w:b w:val="0"/>
          <w:bCs/>
          <w:sz w:val="24"/>
          <w:szCs w:val="24"/>
        </w:rPr>
        <w:t xml:space="preserve"> </w:t>
      </w:r>
      <w:proofErr w:type="spellStart"/>
      <w:r w:rsidRPr="00AB6452">
        <w:rPr>
          <w:b w:val="0"/>
          <w:bCs/>
          <w:sz w:val="24"/>
          <w:szCs w:val="24"/>
        </w:rPr>
        <w:t>барьер</w:t>
      </w:r>
      <w:proofErr w:type="spellEnd"/>
      <w:r w:rsidRPr="00AB6452">
        <w:rPr>
          <w:b w:val="0"/>
          <w:bCs/>
          <w:sz w:val="24"/>
          <w:szCs w:val="24"/>
        </w:rPr>
        <w:t xml:space="preserve">. </w:t>
      </w:r>
      <w:proofErr w:type="spellStart"/>
      <w:r w:rsidRPr="00AB6452">
        <w:rPr>
          <w:b w:val="0"/>
          <w:bCs/>
          <w:sz w:val="24"/>
          <w:szCs w:val="24"/>
        </w:rPr>
        <w:t>Концентрации</w:t>
      </w:r>
      <w:proofErr w:type="spellEnd"/>
      <w:r w:rsidRPr="00AB6452">
        <w:rPr>
          <w:b w:val="0"/>
          <w:bCs/>
          <w:sz w:val="24"/>
          <w:szCs w:val="24"/>
        </w:rPr>
        <w:t xml:space="preserve"> </w:t>
      </w:r>
      <w:proofErr w:type="spellStart"/>
      <w:r w:rsidRPr="00AB6452">
        <w:rPr>
          <w:b w:val="0"/>
          <w:bCs/>
          <w:sz w:val="24"/>
          <w:szCs w:val="24"/>
        </w:rPr>
        <w:t>цефтазидима</w:t>
      </w:r>
      <w:proofErr w:type="spellEnd"/>
      <w:r w:rsidRPr="00AB6452">
        <w:rPr>
          <w:b w:val="0"/>
          <w:bCs/>
          <w:sz w:val="24"/>
          <w:szCs w:val="24"/>
        </w:rPr>
        <w:t xml:space="preserve"> на </w:t>
      </w:r>
      <w:proofErr w:type="spellStart"/>
      <w:r w:rsidRPr="00AB6452">
        <w:rPr>
          <w:b w:val="0"/>
          <w:bCs/>
          <w:sz w:val="24"/>
          <w:szCs w:val="24"/>
        </w:rPr>
        <w:t>уровне</w:t>
      </w:r>
      <w:proofErr w:type="spellEnd"/>
      <w:r w:rsidRPr="00AB6452">
        <w:rPr>
          <w:b w:val="0"/>
          <w:bCs/>
          <w:sz w:val="24"/>
          <w:szCs w:val="24"/>
        </w:rPr>
        <w:t xml:space="preserve"> от 4 до 20 мг/л </w:t>
      </w:r>
      <w:proofErr w:type="spellStart"/>
      <w:r w:rsidRPr="00AB6452">
        <w:rPr>
          <w:b w:val="0"/>
          <w:bCs/>
          <w:sz w:val="24"/>
          <w:szCs w:val="24"/>
        </w:rPr>
        <w:t>или</w:t>
      </w:r>
      <w:proofErr w:type="spellEnd"/>
      <w:r w:rsidRPr="00AB6452">
        <w:rPr>
          <w:b w:val="0"/>
          <w:bCs/>
          <w:sz w:val="24"/>
          <w:szCs w:val="24"/>
        </w:rPr>
        <w:t xml:space="preserve"> </w:t>
      </w:r>
      <w:proofErr w:type="spellStart"/>
      <w:r w:rsidRPr="00AB6452">
        <w:rPr>
          <w:b w:val="0"/>
          <w:bCs/>
          <w:sz w:val="24"/>
          <w:szCs w:val="24"/>
        </w:rPr>
        <w:t>выше</w:t>
      </w:r>
      <w:proofErr w:type="spellEnd"/>
      <w:r w:rsidRPr="00AB6452">
        <w:rPr>
          <w:b w:val="0"/>
          <w:bCs/>
          <w:sz w:val="24"/>
          <w:szCs w:val="24"/>
        </w:rPr>
        <w:t xml:space="preserve"> </w:t>
      </w:r>
      <w:proofErr w:type="spellStart"/>
      <w:r w:rsidRPr="00AB6452">
        <w:rPr>
          <w:b w:val="0"/>
          <w:bCs/>
          <w:sz w:val="24"/>
          <w:szCs w:val="24"/>
        </w:rPr>
        <w:t>достигаются</w:t>
      </w:r>
      <w:proofErr w:type="spellEnd"/>
      <w:r w:rsidRPr="00AB6452">
        <w:rPr>
          <w:b w:val="0"/>
          <w:bCs/>
          <w:sz w:val="24"/>
          <w:szCs w:val="24"/>
        </w:rPr>
        <w:t xml:space="preserve"> в </w:t>
      </w:r>
      <w:proofErr w:type="spellStart"/>
      <w:r w:rsidRPr="00AB6452">
        <w:rPr>
          <w:b w:val="0"/>
          <w:bCs/>
          <w:sz w:val="24"/>
          <w:szCs w:val="24"/>
        </w:rPr>
        <w:t>спинномозговой</w:t>
      </w:r>
      <w:proofErr w:type="spellEnd"/>
      <w:r w:rsidRPr="00AB6452">
        <w:rPr>
          <w:b w:val="0"/>
          <w:bCs/>
          <w:sz w:val="24"/>
          <w:szCs w:val="24"/>
        </w:rPr>
        <w:t xml:space="preserve"> </w:t>
      </w:r>
      <w:proofErr w:type="spellStart"/>
      <w:r w:rsidRPr="00AB6452">
        <w:rPr>
          <w:b w:val="0"/>
          <w:bCs/>
          <w:sz w:val="24"/>
          <w:szCs w:val="24"/>
        </w:rPr>
        <w:t>жидкости</w:t>
      </w:r>
      <w:proofErr w:type="spellEnd"/>
      <w:r w:rsidRPr="00AB6452">
        <w:rPr>
          <w:b w:val="0"/>
          <w:bCs/>
          <w:sz w:val="24"/>
          <w:szCs w:val="24"/>
        </w:rPr>
        <w:t xml:space="preserve"> (СМЖ) при</w:t>
      </w:r>
      <w:r w:rsidRPr="00AB6452">
        <w:rPr>
          <w:b w:val="0"/>
          <w:bCs/>
          <w:sz w:val="24"/>
          <w:szCs w:val="24"/>
          <w:lang w:val="ru-RU"/>
        </w:rPr>
        <w:t xml:space="preserve"> воспалении оболочек мозга</w:t>
      </w:r>
      <w:r w:rsidRPr="00AB6452">
        <w:rPr>
          <w:b w:val="0"/>
          <w:bCs/>
          <w:sz w:val="24"/>
          <w:szCs w:val="24"/>
        </w:rPr>
        <w:t xml:space="preserve">. </w:t>
      </w:r>
      <w:proofErr w:type="spellStart"/>
      <w:r w:rsidRPr="00AB6452">
        <w:rPr>
          <w:b w:val="0"/>
          <w:bCs/>
          <w:sz w:val="24"/>
          <w:szCs w:val="24"/>
        </w:rPr>
        <w:t>Проникновение</w:t>
      </w:r>
      <w:proofErr w:type="spellEnd"/>
      <w:r w:rsidRPr="00AB6452">
        <w:rPr>
          <w:b w:val="0"/>
          <w:bCs/>
          <w:sz w:val="24"/>
          <w:szCs w:val="24"/>
        </w:rPr>
        <w:t xml:space="preserve"> через </w:t>
      </w:r>
      <w:proofErr w:type="spellStart"/>
      <w:r w:rsidRPr="00AB6452">
        <w:rPr>
          <w:b w:val="0"/>
          <w:bCs/>
          <w:sz w:val="24"/>
          <w:szCs w:val="24"/>
        </w:rPr>
        <w:t>гематоэнцефалический</w:t>
      </w:r>
      <w:proofErr w:type="spellEnd"/>
      <w:r w:rsidRPr="00AB6452">
        <w:rPr>
          <w:b w:val="0"/>
          <w:bCs/>
          <w:sz w:val="24"/>
          <w:szCs w:val="24"/>
        </w:rPr>
        <w:t xml:space="preserve"> </w:t>
      </w:r>
      <w:proofErr w:type="spellStart"/>
      <w:r w:rsidRPr="00AB6452">
        <w:rPr>
          <w:b w:val="0"/>
          <w:bCs/>
          <w:sz w:val="24"/>
          <w:szCs w:val="24"/>
        </w:rPr>
        <w:t>барьер</w:t>
      </w:r>
      <w:proofErr w:type="spellEnd"/>
      <w:r w:rsidRPr="00AB6452">
        <w:rPr>
          <w:b w:val="0"/>
          <w:bCs/>
          <w:sz w:val="24"/>
          <w:szCs w:val="24"/>
        </w:rPr>
        <w:t xml:space="preserve"> </w:t>
      </w:r>
      <w:proofErr w:type="spellStart"/>
      <w:r w:rsidRPr="00AB6452">
        <w:rPr>
          <w:b w:val="0"/>
          <w:bCs/>
          <w:sz w:val="24"/>
          <w:szCs w:val="24"/>
        </w:rPr>
        <w:t>авибактама</w:t>
      </w:r>
      <w:proofErr w:type="spellEnd"/>
      <w:r w:rsidRPr="00AB6452">
        <w:rPr>
          <w:b w:val="0"/>
          <w:bCs/>
          <w:sz w:val="24"/>
          <w:szCs w:val="24"/>
        </w:rPr>
        <w:t xml:space="preserve"> </w:t>
      </w:r>
      <w:proofErr w:type="spellStart"/>
      <w:r w:rsidRPr="00AB6452">
        <w:rPr>
          <w:b w:val="0"/>
          <w:bCs/>
          <w:sz w:val="24"/>
          <w:szCs w:val="24"/>
        </w:rPr>
        <w:t>клинически</w:t>
      </w:r>
      <w:proofErr w:type="spellEnd"/>
      <w:r w:rsidRPr="00AB6452">
        <w:rPr>
          <w:b w:val="0"/>
          <w:bCs/>
          <w:sz w:val="24"/>
          <w:szCs w:val="24"/>
        </w:rPr>
        <w:t xml:space="preserve"> не </w:t>
      </w:r>
      <w:proofErr w:type="spellStart"/>
      <w:r w:rsidRPr="00AB6452">
        <w:rPr>
          <w:b w:val="0"/>
          <w:bCs/>
          <w:sz w:val="24"/>
          <w:szCs w:val="24"/>
        </w:rPr>
        <w:t>изучалось</w:t>
      </w:r>
      <w:proofErr w:type="spellEnd"/>
      <w:r w:rsidRPr="00AB6452">
        <w:rPr>
          <w:b w:val="0"/>
          <w:bCs/>
          <w:sz w:val="24"/>
          <w:szCs w:val="24"/>
          <w:lang w:val="ru-RU"/>
        </w:rPr>
        <w:t xml:space="preserve">, </w:t>
      </w:r>
      <w:r w:rsidRPr="00AB6452">
        <w:rPr>
          <w:b w:val="0"/>
          <w:bCs/>
          <w:sz w:val="24"/>
          <w:szCs w:val="24"/>
        </w:rPr>
        <w:t xml:space="preserve">но у </w:t>
      </w:r>
      <w:proofErr w:type="spellStart"/>
      <w:r w:rsidRPr="00AB6452">
        <w:rPr>
          <w:b w:val="0"/>
          <w:bCs/>
          <w:sz w:val="24"/>
          <w:szCs w:val="24"/>
        </w:rPr>
        <w:t>кроликов</w:t>
      </w:r>
      <w:proofErr w:type="spellEnd"/>
      <w:r w:rsidRPr="00AB6452">
        <w:rPr>
          <w:b w:val="0"/>
          <w:bCs/>
          <w:sz w:val="24"/>
          <w:szCs w:val="24"/>
        </w:rPr>
        <w:t xml:space="preserve"> с </w:t>
      </w:r>
      <w:proofErr w:type="spellStart"/>
      <w:r w:rsidRPr="00AB6452">
        <w:rPr>
          <w:b w:val="0"/>
          <w:bCs/>
          <w:sz w:val="24"/>
          <w:szCs w:val="24"/>
        </w:rPr>
        <w:t>воспалением</w:t>
      </w:r>
      <w:proofErr w:type="spellEnd"/>
      <w:r w:rsidRPr="00AB6452">
        <w:rPr>
          <w:b w:val="0"/>
          <w:bCs/>
          <w:sz w:val="24"/>
          <w:szCs w:val="24"/>
        </w:rPr>
        <w:t xml:space="preserve"> </w:t>
      </w:r>
      <w:proofErr w:type="spellStart"/>
      <w:r w:rsidRPr="00AB6452">
        <w:rPr>
          <w:b w:val="0"/>
          <w:bCs/>
          <w:sz w:val="24"/>
          <w:szCs w:val="24"/>
        </w:rPr>
        <w:t>оболочек</w:t>
      </w:r>
      <w:proofErr w:type="spellEnd"/>
      <w:r w:rsidRPr="00AB6452">
        <w:rPr>
          <w:b w:val="0"/>
          <w:bCs/>
          <w:sz w:val="24"/>
          <w:szCs w:val="24"/>
        </w:rPr>
        <w:t xml:space="preserve"> головного </w:t>
      </w:r>
      <w:proofErr w:type="spellStart"/>
      <w:r w:rsidRPr="00AB6452">
        <w:rPr>
          <w:b w:val="0"/>
          <w:bCs/>
          <w:sz w:val="24"/>
          <w:szCs w:val="24"/>
        </w:rPr>
        <w:t>мозга</w:t>
      </w:r>
      <w:proofErr w:type="spellEnd"/>
      <w:r w:rsidRPr="00AB6452">
        <w:rPr>
          <w:b w:val="0"/>
          <w:bCs/>
          <w:sz w:val="24"/>
          <w:szCs w:val="24"/>
        </w:rPr>
        <w:t xml:space="preserve"> </w:t>
      </w:r>
      <w:proofErr w:type="spellStart"/>
      <w:r w:rsidRPr="00AB6452">
        <w:rPr>
          <w:b w:val="0"/>
          <w:bCs/>
          <w:sz w:val="24"/>
          <w:szCs w:val="24"/>
        </w:rPr>
        <w:t>экспозиция</w:t>
      </w:r>
      <w:proofErr w:type="spellEnd"/>
      <w:r w:rsidRPr="00AB6452">
        <w:rPr>
          <w:b w:val="0"/>
          <w:bCs/>
          <w:sz w:val="24"/>
          <w:szCs w:val="24"/>
        </w:rPr>
        <w:t xml:space="preserve"> к </w:t>
      </w:r>
      <w:proofErr w:type="spellStart"/>
      <w:r w:rsidRPr="00AB6452">
        <w:rPr>
          <w:b w:val="0"/>
          <w:bCs/>
          <w:sz w:val="24"/>
          <w:szCs w:val="24"/>
        </w:rPr>
        <w:t>цефтазидиму</w:t>
      </w:r>
      <w:proofErr w:type="spellEnd"/>
      <w:r w:rsidRPr="00AB6452">
        <w:rPr>
          <w:b w:val="0"/>
          <w:bCs/>
          <w:sz w:val="24"/>
          <w:szCs w:val="24"/>
        </w:rPr>
        <w:t xml:space="preserve"> и </w:t>
      </w:r>
      <w:proofErr w:type="spellStart"/>
      <w:r w:rsidRPr="00AB6452">
        <w:rPr>
          <w:b w:val="0"/>
          <w:bCs/>
          <w:sz w:val="24"/>
          <w:szCs w:val="24"/>
        </w:rPr>
        <w:t>авибактаму</w:t>
      </w:r>
      <w:proofErr w:type="spellEnd"/>
      <w:r w:rsidRPr="00AB6452">
        <w:rPr>
          <w:b w:val="0"/>
          <w:bCs/>
          <w:sz w:val="24"/>
          <w:szCs w:val="24"/>
        </w:rPr>
        <w:t xml:space="preserve"> в СМЖ </w:t>
      </w:r>
      <w:proofErr w:type="spellStart"/>
      <w:r w:rsidRPr="00AB6452">
        <w:rPr>
          <w:b w:val="0"/>
          <w:bCs/>
          <w:sz w:val="24"/>
          <w:szCs w:val="24"/>
        </w:rPr>
        <w:t>составляла</w:t>
      </w:r>
      <w:proofErr w:type="spellEnd"/>
      <w:r w:rsidRPr="00AB6452">
        <w:rPr>
          <w:b w:val="0"/>
          <w:bCs/>
          <w:sz w:val="24"/>
          <w:szCs w:val="24"/>
        </w:rPr>
        <w:t xml:space="preserve"> 43 % и 38 % от </w:t>
      </w:r>
      <w:proofErr w:type="spellStart"/>
      <w:r w:rsidRPr="00AB6452">
        <w:rPr>
          <w:b w:val="0"/>
          <w:bCs/>
          <w:sz w:val="24"/>
          <w:szCs w:val="24"/>
        </w:rPr>
        <w:t>значения</w:t>
      </w:r>
      <w:proofErr w:type="spellEnd"/>
      <w:r w:rsidRPr="00AB6452">
        <w:rPr>
          <w:b w:val="0"/>
          <w:bCs/>
          <w:sz w:val="24"/>
          <w:szCs w:val="24"/>
        </w:rPr>
        <w:t xml:space="preserve"> AUC в </w:t>
      </w:r>
      <w:proofErr w:type="spellStart"/>
      <w:r w:rsidRPr="00AB6452">
        <w:rPr>
          <w:b w:val="0"/>
          <w:bCs/>
          <w:sz w:val="24"/>
          <w:szCs w:val="24"/>
        </w:rPr>
        <w:t>плазме</w:t>
      </w:r>
      <w:proofErr w:type="spellEnd"/>
      <w:r w:rsidRPr="00AB6452">
        <w:rPr>
          <w:b w:val="0"/>
          <w:bCs/>
          <w:sz w:val="24"/>
          <w:szCs w:val="24"/>
        </w:rPr>
        <w:t xml:space="preserve"> крови </w:t>
      </w:r>
      <w:proofErr w:type="spellStart"/>
      <w:r w:rsidRPr="00AB6452">
        <w:rPr>
          <w:b w:val="0"/>
          <w:bCs/>
          <w:sz w:val="24"/>
          <w:szCs w:val="24"/>
        </w:rPr>
        <w:t>соответственно</w:t>
      </w:r>
      <w:proofErr w:type="spellEnd"/>
      <w:r w:rsidRPr="00AB6452">
        <w:rPr>
          <w:b w:val="0"/>
          <w:bCs/>
          <w:sz w:val="24"/>
          <w:szCs w:val="24"/>
        </w:rPr>
        <w:t xml:space="preserve">. </w:t>
      </w:r>
      <w:proofErr w:type="spellStart"/>
      <w:r w:rsidRPr="00AB6452">
        <w:rPr>
          <w:b w:val="0"/>
          <w:bCs/>
          <w:sz w:val="24"/>
          <w:szCs w:val="24"/>
        </w:rPr>
        <w:t>Цефтазидим</w:t>
      </w:r>
      <w:proofErr w:type="spellEnd"/>
      <w:r w:rsidRPr="00AB6452">
        <w:rPr>
          <w:b w:val="0"/>
          <w:bCs/>
          <w:sz w:val="24"/>
          <w:szCs w:val="24"/>
        </w:rPr>
        <w:t xml:space="preserve"> </w:t>
      </w:r>
      <w:proofErr w:type="spellStart"/>
      <w:r w:rsidRPr="00AB6452">
        <w:rPr>
          <w:b w:val="0"/>
          <w:bCs/>
          <w:sz w:val="24"/>
          <w:szCs w:val="24"/>
        </w:rPr>
        <w:t>хорошо</w:t>
      </w:r>
      <w:proofErr w:type="spellEnd"/>
      <w:r w:rsidRPr="00AB6452">
        <w:rPr>
          <w:b w:val="0"/>
          <w:bCs/>
          <w:sz w:val="24"/>
          <w:szCs w:val="24"/>
        </w:rPr>
        <w:t xml:space="preserve"> </w:t>
      </w:r>
      <w:proofErr w:type="spellStart"/>
      <w:r w:rsidRPr="00AB6452">
        <w:rPr>
          <w:b w:val="0"/>
          <w:bCs/>
          <w:sz w:val="24"/>
          <w:szCs w:val="24"/>
        </w:rPr>
        <w:t>проникает</w:t>
      </w:r>
      <w:proofErr w:type="spellEnd"/>
      <w:r w:rsidRPr="00AB6452">
        <w:rPr>
          <w:b w:val="0"/>
          <w:bCs/>
          <w:sz w:val="24"/>
          <w:szCs w:val="24"/>
        </w:rPr>
        <w:t xml:space="preserve"> через плаценту и </w:t>
      </w:r>
      <w:r w:rsidRPr="00AB6452">
        <w:rPr>
          <w:b w:val="0"/>
          <w:bCs/>
          <w:sz w:val="24"/>
          <w:szCs w:val="24"/>
          <w:lang w:val="ru-RU"/>
        </w:rPr>
        <w:t xml:space="preserve">выделяется </w:t>
      </w:r>
      <w:r w:rsidRPr="00AB6452">
        <w:rPr>
          <w:b w:val="0"/>
          <w:bCs/>
          <w:sz w:val="24"/>
          <w:szCs w:val="24"/>
        </w:rPr>
        <w:t xml:space="preserve">с </w:t>
      </w:r>
      <w:proofErr w:type="spellStart"/>
      <w:r w:rsidRPr="00AB6452">
        <w:rPr>
          <w:b w:val="0"/>
          <w:bCs/>
          <w:sz w:val="24"/>
          <w:szCs w:val="24"/>
        </w:rPr>
        <w:t>грудным</w:t>
      </w:r>
      <w:proofErr w:type="spellEnd"/>
      <w:r w:rsidRPr="00AB6452">
        <w:rPr>
          <w:b w:val="0"/>
          <w:bCs/>
          <w:sz w:val="24"/>
          <w:szCs w:val="24"/>
        </w:rPr>
        <w:t xml:space="preserve"> молоком.</w:t>
      </w:r>
    </w:p>
    <w:p w14:paraId="11675240" w14:textId="77777777" w:rsidR="00040D60" w:rsidRPr="00AB6452" w:rsidRDefault="00040D60" w:rsidP="00867325">
      <w:pPr>
        <w:keepNext/>
        <w:keepLines/>
        <w:numPr>
          <w:ilvl w:val="12"/>
          <w:numId w:val="0"/>
        </w:numPr>
        <w:spacing w:after="0" w:line="240" w:lineRule="auto"/>
        <w:ind w:right="-2"/>
        <w:jc w:val="both"/>
        <w:rPr>
          <w:rFonts w:ascii="Times New Roman" w:hAnsi="Times New Roman"/>
          <w:i/>
          <w:sz w:val="24"/>
          <w:szCs w:val="24"/>
        </w:rPr>
      </w:pPr>
      <w:proofErr w:type="spellStart"/>
      <w:r w:rsidRPr="00AB6452">
        <w:rPr>
          <w:rFonts w:ascii="Times New Roman" w:hAnsi="Times New Roman"/>
          <w:i/>
          <w:sz w:val="24"/>
          <w:szCs w:val="24"/>
        </w:rPr>
        <w:t>Биотрансформация</w:t>
      </w:r>
      <w:proofErr w:type="spellEnd"/>
    </w:p>
    <w:p w14:paraId="43CB261C" w14:textId="77777777" w:rsidR="00040D60" w:rsidRPr="00AB6452" w:rsidRDefault="00040D60" w:rsidP="00867325">
      <w:pPr>
        <w:pStyle w:val="af8"/>
        <w:jc w:val="both"/>
        <w:rPr>
          <w:rFonts w:cs="Times New Roman"/>
          <w:sz w:val="24"/>
          <w:szCs w:val="24"/>
          <w:lang w:val="ru-RU"/>
        </w:rPr>
      </w:pPr>
      <w:proofErr w:type="spellStart"/>
      <w:r w:rsidRPr="00AB6452">
        <w:rPr>
          <w:rFonts w:cs="Times New Roman"/>
          <w:sz w:val="24"/>
          <w:szCs w:val="24"/>
          <w:lang w:val="ru-RU"/>
        </w:rPr>
        <w:t>Цефтазидим</w:t>
      </w:r>
      <w:proofErr w:type="spellEnd"/>
      <w:r w:rsidRPr="00AB6452">
        <w:rPr>
          <w:rFonts w:cs="Times New Roman"/>
          <w:sz w:val="24"/>
          <w:szCs w:val="24"/>
          <w:lang w:val="ru-RU"/>
        </w:rPr>
        <w:t xml:space="preserve"> не </w:t>
      </w:r>
      <w:proofErr w:type="spellStart"/>
      <w:r w:rsidRPr="00AB6452">
        <w:rPr>
          <w:rFonts w:cs="Times New Roman"/>
          <w:sz w:val="24"/>
          <w:szCs w:val="24"/>
          <w:lang w:val="ru-RU"/>
        </w:rPr>
        <w:t>метаболизируется</w:t>
      </w:r>
      <w:proofErr w:type="spellEnd"/>
      <w:r w:rsidRPr="00AB6452">
        <w:rPr>
          <w:rFonts w:cs="Times New Roman"/>
          <w:sz w:val="24"/>
          <w:szCs w:val="24"/>
          <w:lang w:val="ru-RU"/>
        </w:rPr>
        <w:t xml:space="preserve">. Метаболизм </w:t>
      </w:r>
      <w:proofErr w:type="spellStart"/>
      <w:r w:rsidRPr="00AB6452">
        <w:rPr>
          <w:rFonts w:cs="Times New Roman"/>
          <w:sz w:val="24"/>
          <w:szCs w:val="24"/>
          <w:lang w:val="ru-RU"/>
        </w:rPr>
        <w:t>авибактама</w:t>
      </w:r>
      <w:proofErr w:type="spellEnd"/>
      <w:r w:rsidRPr="00AB6452">
        <w:rPr>
          <w:rFonts w:cs="Times New Roman"/>
          <w:sz w:val="24"/>
          <w:szCs w:val="24"/>
          <w:lang w:val="ru-RU"/>
        </w:rPr>
        <w:t xml:space="preserve"> в препаратах печени человека (микросомах и </w:t>
      </w:r>
      <w:proofErr w:type="spellStart"/>
      <w:r w:rsidRPr="00AB6452">
        <w:rPr>
          <w:rFonts w:cs="Times New Roman"/>
          <w:sz w:val="24"/>
          <w:szCs w:val="24"/>
          <w:lang w:val="ru-RU"/>
        </w:rPr>
        <w:t>гепатоцитах</w:t>
      </w:r>
      <w:proofErr w:type="spellEnd"/>
      <w:r w:rsidRPr="00AB6452">
        <w:rPr>
          <w:rFonts w:cs="Times New Roman"/>
          <w:sz w:val="24"/>
          <w:szCs w:val="24"/>
          <w:lang w:val="ru-RU"/>
        </w:rPr>
        <w:t xml:space="preserve">) не наблюдался. Неизмененный </w:t>
      </w:r>
      <w:proofErr w:type="spellStart"/>
      <w:r w:rsidRPr="00AB6452">
        <w:rPr>
          <w:rFonts w:cs="Times New Roman"/>
          <w:sz w:val="24"/>
          <w:szCs w:val="24"/>
          <w:lang w:val="ru-RU"/>
        </w:rPr>
        <w:t>авибактам</w:t>
      </w:r>
      <w:proofErr w:type="spellEnd"/>
      <w:r w:rsidRPr="00AB6452">
        <w:rPr>
          <w:rFonts w:cs="Times New Roman"/>
          <w:sz w:val="24"/>
          <w:szCs w:val="24"/>
          <w:lang w:val="ru-RU"/>
        </w:rPr>
        <w:t xml:space="preserve"> был основным лекарственным компонентом в плазме и моче человека после введения [</w:t>
      </w:r>
      <w:r w:rsidRPr="00AB6452">
        <w:rPr>
          <w:rFonts w:cs="Times New Roman"/>
          <w:sz w:val="24"/>
          <w:szCs w:val="24"/>
          <w:vertAlign w:val="superscript"/>
          <w:lang w:val="ru-RU"/>
        </w:rPr>
        <w:t>14</w:t>
      </w:r>
      <w:r w:rsidRPr="00AB6452">
        <w:rPr>
          <w:rFonts w:cs="Times New Roman"/>
          <w:sz w:val="24"/>
          <w:szCs w:val="24"/>
          <w:lang w:val="ru-RU"/>
        </w:rPr>
        <w:t>С]-</w:t>
      </w:r>
      <w:proofErr w:type="spellStart"/>
      <w:r w:rsidRPr="00AB6452">
        <w:rPr>
          <w:rFonts w:cs="Times New Roman"/>
          <w:sz w:val="24"/>
          <w:szCs w:val="24"/>
          <w:lang w:val="ru-RU"/>
        </w:rPr>
        <w:t>авибактама</w:t>
      </w:r>
      <w:proofErr w:type="spellEnd"/>
    </w:p>
    <w:p w14:paraId="6381D73D" w14:textId="77777777" w:rsidR="00040D60" w:rsidRPr="00AB6452" w:rsidRDefault="00040D60" w:rsidP="00867325">
      <w:pPr>
        <w:numPr>
          <w:ilvl w:val="12"/>
          <w:numId w:val="0"/>
        </w:numPr>
        <w:spacing w:after="0" w:line="240" w:lineRule="auto"/>
        <w:ind w:right="-2"/>
        <w:jc w:val="both"/>
        <w:rPr>
          <w:rFonts w:ascii="Times New Roman" w:hAnsi="Times New Roman"/>
          <w:i/>
          <w:sz w:val="24"/>
          <w:szCs w:val="24"/>
        </w:rPr>
      </w:pPr>
      <w:r w:rsidRPr="00AB6452">
        <w:rPr>
          <w:rFonts w:ascii="Times New Roman" w:hAnsi="Times New Roman"/>
          <w:i/>
          <w:sz w:val="24"/>
          <w:szCs w:val="24"/>
        </w:rPr>
        <w:t>Элиминация</w:t>
      </w:r>
    </w:p>
    <w:p w14:paraId="072B1B8D" w14:textId="77777777" w:rsidR="00040D60" w:rsidRPr="00AB6452" w:rsidRDefault="00040D60" w:rsidP="00867325">
      <w:pPr>
        <w:spacing w:after="0" w:line="240" w:lineRule="auto"/>
        <w:jc w:val="both"/>
        <w:rPr>
          <w:rFonts w:ascii="Times New Roman" w:hAnsi="Times New Roman"/>
          <w:sz w:val="24"/>
          <w:szCs w:val="24"/>
        </w:rPr>
      </w:pPr>
      <w:r w:rsidRPr="00AB6452">
        <w:rPr>
          <w:rFonts w:ascii="Times New Roman" w:hAnsi="Times New Roman"/>
          <w:sz w:val="24"/>
          <w:szCs w:val="24"/>
        </w:rPr>
        <w:t>Конечный период полувыведения (t</w:t>
      </w:r>
      <w:r w:rsidRPr="00AB6452">
        <w:rPr>
          <w:rFonts w:ascii="Times New Roman" w:hAnsi="Times New Roman"/>
          <w:sz w:val="24"/>
          <w:szCs w:val="24"/>
          <w:vertAlign w:val="subscript"/>
        </w:rPr>
        <w:t>½</w:t>
      </w:r>
      <w:r w:rsidRPr="00AB6452">
        <w:rPr>
          <w:rFonts w:ascii="Times New Roman" w:hAnsi="Times New Roman"/>
          <w:sz w:val="24"/>
          <w:szCs w:val="24"/>
        </w:rPr>
        <w:t xml:space="preserve">)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и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составляет примерно 2 часа после внутривенного введения. </w:t>
      </w:r>
      <w:proofErr w:type="spellStart"/>
      <w:r w:rsidRPr="00AB6452">
        <w:rPr>
          <w:rFonts w:ascii="Times New Roman" w:hAnsi="Times New Roman"/>
          <w:sz w:val="24"/>
          <w:szCs w:val="24"/>
        </w:rPr>
        <w:t>Цефтазидим</w:t>
      </w:r>
      <w:proofErr w:type="spellEnd"/>
      <w:r w:rsidRPr="00AB6452">
        <w:rPr>
          <w:rFonts w:ascii="Times New Roman" w:hAnsi="Times New Roman"/>
          <w:sz w:val="24"/>
          <w:szCs w:val="24"/>
        </w:rPr>
        <w:t xml:space="preserve"> выводится в неизмененном виде с </w:t>
      </w:r>
      <w:r w:rsidRPr="00AB6452">
        <w:rPr>
          <w:rFonts w:ascii="Times New Roman" w:hAnsi="Times New Roman"/>
          <w:sz w:val="24"/>
          <w:szCs w:val="24"/>
        </w:rPr>
        <w:lastRenderedPageBreak/>
        <w:t xml:space="preserve">мочой путем клубочковой фильтрации; приблизительно 80–90 % дозы обнаруживается в моче в течение 24 ч. </w:t>
      </w:r>
      <w:proofErr w:type="spellStart"/>
      <w:r w:rsidRPr="00AB6452">
        <w:rPr>
          <w:rFonts w:ascii="Times New Roman" w:hAnsi="Times New Roman"/>
          <w:sz w:val="24"/>
          <w:szCs w:val="24"/>
        </w:rPr>
        <w:t>Авибактам</w:t>
      </w:r>
      <w:proofErr w:type="spellEnd"/>
      <w:r w:rsidRPr="00AB6452">
        <w:rPr>
          <w:rFonts w:ascii="Times New Roman" w:hAnsi="Times New Roman"/>
          <w:sz w:val="24"/>
          <w:szCs w:val="24"/>
        </w:rPr>
        <w:t xml:space="preserve"> выводится в неизмененном виде с мочой с почечным клиренсом приблизительно 158 мл/мин, что предполагает активную </w:t>
      </w:r>
      <w:proofErr w:type="spellStart"/>
      <w:r w:rsidRPr="00AB6452">
        <w:rPr>
          <w:rFonts w:ascii="Times New Roman" w:hAnsi="Times New Roman"/>
          <w:sz w:val="24"/>
          <w:szCs w:val="24"/>
        </w:rPr>
        <w:t>канальцевую</w:t>
      </w:r>
      <w:proofErr w:type="spellEnd"/>
      <w:r w:rsidRPr="00AB6452">
        <w:rPr>
          <w:rFonts w:ascii="Times New Roman" w:hAnsi="Times New Roman"/>
          <w:sz w:val="24"/>
          <w:szCs w:val="24"/>
        </w:rPr>
        <w:t xml:space="preserve"> секрецию дополнительно к клубочковой фильтрации. Приблизительно 97 %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обнаруживается в моче, 95 % в течение 12 ч. С желчью выводится менее 1 %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а с калом выводится менее 0,25 %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w:t>
      </w:r>
    </w:p>
    <w:p w14:paraId="1BCCA247" w14:textId="77777777" w:rsidR="00040D60" w:rsidRPr="00AB6452" w:rsidRDefault="00040D60" w:rsidP="00867325">
      <w:pPr>
        <w:numPr>
          <w:ilvl w:val="12"/>
          <w:numId w:val="0"/>
        </w:numPr>
        <w:spacing w:after="0" w:line="240" w:lineRule="auto"/>
        <w:ind w:right="-2"/>
        <w:jc w:val="both"/>
        <w:rPr>
          <w:rFonts w:ascii="Times New Roman" w:hAnsi="Times New Roman"/>
          <w:i/>
          <w:iCs/>
          <w:noProof/>
          <w:sz w:val="24"/>
          <w:szCs w:val="24"/>
        </w:rPr>
      </w:pPr>
      <w:r w:rsidRPr="00AB6452">
        <w:rPr>
          <w:rFonts w:ascii="Times New Roman" w:hAnsi="Times New Roman"/>
          <w:i/>
          <w:noProof/>
          <w:sz w:val="24"/>
          <w:szCs w:val="24"/>
        </w:rPr>
        <w:t>Линейность/нелинейность</w:t>
      </w:r>
    </w:p>
    <w:p w14:paraId="147A3E29" w14:textId="77777777" w:rsidR="00040D60" w:rsidRPr="00AB6452" w:rsidRDefault="00040D6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Фармакокинетические свойства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и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являются приблизительно линейными по всем исследуемым диапазонам доз (от 0,05 г до 2 г) для однократного внутривенного введения. Значимого накопления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или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после многократного введения в виде инфузии 2 г/0,5 г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каждые 8 часов на протяжении периода до 11 дней у здоровых взрослых с нормальной функцией почек не наблюдалось.</w:t>
      </w:r>
    </w:p>
    <w:p w14:paraId="30AF5F7F" w14:textId="77777777" w:rsidR="00040D60" w:rsidRPr="00AB6452" w:rsidRDefault="00040D60" w:rsidP="00867325">
      <w:pPr>
        <w:spacing w:after="0" w:line="240" w:lineRule="auto"/>
        <w:jc w:val="both"/>
        <w:rPr>
          <w:rFonts w:ascii="Times New Roman" w:hAnsi="Times New Roman"/>
          <w:i/>
          <w:noProof/>
          <w:sz w:val="24"/>
          <w:szCs w:val="24"/>
        </w:rPr>
      </w:pPr>
      <w:r w:rsidRPr="00AB6452">
        <w:rPr>
          <w:rFonts w:ascii="Times New Roman" w:hAnsi="Times New Roman"/>
          <w:i/>
          <w:noProof/>
          <w:sz w:val="24"/>
          <w:szCs w:val="24"/>
        </w:rPr>
        <w:t>Особые группы пациентов</w:t>
      </w:r>
    </w:p>
    <w:p w14:paraId="52EF523E" w14:textId="77777777" w:rsidR="00040D60" w:rsidRPr="00AB6452" w:rsidRDefault="00040D60" w:rsidP="00867325">
      <w:pPr>
        <w:spacing w:after="0" w:line="240" w:lineRule="auto"/>
        <w:jc w:val="both"/>
        <w:rPr>
          <w:rFonts w:ascii="Times New Roman" w:hAnsi="Times New Roman"/>
          <w:i/>
          <w:sz w:val="24"/>
          <w:szCs w:val="24"/>
        </w:rPr>
      </w:pPr>
      <w:r w:rsidRPr="00AB6452">
        <w:rPr>
          <w:rFonts w:ascii="Times New Roman" w:hAnsi="Times New Roman"/>
          <w:i/>
          <w:sz w:val="24"/>
          <w:szCs w:val="24"/>
        </w:rPr>
        <w:t>Нарушение функции почек</w:t>
      </w:r>
    </w:p>
    <w:p w14:paraId="4232FCD3" w14:textId="77777777" w:rsidR="00040D60" w:rsidRPr="00AB6452" w:rsidRDefault="00040D60" w:rsidP="00867325">
      <w:pPr>
        <w:pStyle w:val="af8"/>
        <w:jc w:val="both"/>
        <w:rPr>
          <w:rFonts w:cs="Times New Roman"/>
          <w:sz w:val="24"/>
          <w:szCs w:val="24"/>
          <w:lang w:val="ru-RU"/>
        </w:rPr>
      </w:pPr>
      <w:bookmarkStart w:id="44" w:name="_Hlk17115115"/>
      <w:r w:rsidRPr="00AB6452">
        <w:rPr>
          <w:rFonts w:cs="Times New Roman"/>
          <w:sz w:val="24"/>
          <w:szCs w:val="24"/>
          <w:lang w:val="ru-RU"/>
        </w:rPr>
        <w:t xml:space="preserve">Выведение </w:t>
      </w:r>
      <w:proofErr w:type="spellStart"/>
      <w:r w:rsidRPr="00AB6452">
        <w:rPr>
          <w:rFonts w:cs="Times New Roman"/>
          <w:sz w:val="24"/>
          <w:szCs w:val="24"/>
          <w:lang w:val="ru-RU"/>
        </w:rPr>
        <w:t>цефтазидима</w:t>
      </w:r>
      <w:proofErr w:type="spellEnd"/>
      <w:r w:rsidRPr="00AB6452">
        <w:rPr>
          <w:rFonts w:cs="Times New Roman"/>
          <w:sz w:val="24"/>
          <w:szCs w:val="24"/>
          <w:lang w:val="ru-RU"/>
        </w:rPr>
        <w:t xml:space="preserve"> и </w:t>
      </w:r>
      <w:proofErr w:type="spellStart"/>
      <w:r w:rsidRPr="00AB6452">
        <w:rPr>
          <w:rFonts w:cs="Times New Roman"/>
          <w:sz w:val="24"/>
          <w:szCs w:val="24"/>
          <w:lang w:val="ru-RU"/>
        </w:rPr>
        <w:t>авибактама</w:t>
      </w:r>
      <w:proofErr w:type="spellEnd"/>
      <w:r w:rsidRPr="00AB6452">
        <w:rPr>
          <w:rFonts w:cs="Times New Roman"/>
          <w:sz w:val="24"/>
          <w:szCs w:val="24"/>
          <w:lang w:val="ru-RU"/>
        </w:rPr>
        <w:t xml:space="preserve"> снижено у пациентов с нарушением функции почек средней или тяжелой степени. </w:t>
      </w:r>
      <w:bookmarkEnd w:id="44"/>
      <w:r w:rsidRPr="00AB6452">
        <w:rPr>
          <w:rFonts w:cs="Times New Roman"/>
          <w:sz w:val="24"/>
          <w:szCs w:val="24"/>
          <w:lang w:val="ru-RU"/>
        </w:rPr>
        <w:t xml:space="preserve">В среднем, значение </w:t>
      </w:r>
      <w:r w:rsidRPr="00AB6452">
        <w:rPr>
          <w:rFonts w:cs="Times New Roman"/>
          <w:sz w:val="24"/>
          <w:szCs w:val="24"/>
        </w:rPr>
        <w:t>AUC</w:t>
      </w:r>
      <w:r w:rsidRPr="00AB6452">
        <w:rPr>
          <w:rFonts w:cs="Times New Roman"/>
          <w:sz w:val="24"/>
          <w:szCs w:val="24"/>
          <w:lang w:val="ru-RU"/>
        </w:rPr>
        <w:t xml:space="preserve"> </w:t>
      </w:r>
      <w:proofErr w:type="spellStart"/>
      <w:r w:rsidRPr="00AB6452">
        <w:rPr>
          <w:rFonts w:cs="Times New Roman"/>
          <w:sz w:val="24"/>
          <w:szCs w:val="24"/>
          <w:lang w:val="ru-RU"/>
        </w:rPr>
        <w:t>авибактама</w:t>
      </w:r>
      <w:proofErr w:type="spellEnd"/>
      <w:r w:rsidRPr="00AB6452">
        <w:rPr>
          <w:rFonts w:cs="Times New Roman"/>
          <w:sz w:val="24"/>
          <w:szCs w:val="24"/>
          <w:lang w:val="ru-RU"/>
        </w:rPr>
        <w:t xml:space="preserve"> увеличивается в 3,8 и 7 раз у пациентов с нарушением функции почек средней или тяжелой степени (см. раздел 4.2).</w:t>
      </w:r>
    </w:p>
    <w:p w14:paraId="3919FE7F" w14:textId="77777777" w:rsidR="00040D60" w:rsidRPr="00AB6452" w:rsidRDefault="00040D60" w:rsidP="00867325">
      <w:pPr>
        <w:keepNext/>
        <w:keepLines/>
        <w:spacing w:after="0" w:line="240" w:lineRule="auto"/>
        <w:jc w:val="both"/>
        <w:rPr>
          <w:rFonts w:ascii="Times New Roman" w:hAnsi="Times New Roman"/>
          <w:i/>
          <w:sz w:val="24"/>
          <w:szCs w:val="24"/>
        </w:rPr>
      </w:pPr>
      <w:r w:rsidRPr="00AB6452">
        <w:rPr>
          <w:rFonts w:ascii="Times New Roman" w:hAnsi="Times New Roman"/>
          <w:i/>
          <w:sz w:val="24"/>
          <w:szCs w:val="24"/>
        </w:rPr>
        <w:t>Нарушение функции печени</w:t>
      </w:r>
    </w:p>
    <w:p w14:paraId="354531CB" w14:textId="77777777" w:rsidR="00040D60" w:rsidRPr="00AB6452" w:rsidRDefault="00040D6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Нарушение функции печени легкой или средней степени тяжести не влияло на фармакокинетику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у лиц, получавших внутривенно 2 г препарата каждые 8 часов на протяжении периода до 5 дней при условии сохраненной функции почек. Фармакокинетика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у пациентов с нарушением функции печени тяжелой степени не установлена. Фармакокинетика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у пациентов с нарушением функции печени любой степени тяжести не изучалась.</w:t>
      </w:r>
    </w:p>
    <w:p w14:paraId="3A94028D" w14:textId="77777777" w:rsidR="00040D60" w:rsidRPr="00AB6452" w:rsidRDefault="00040D6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Поскольку </w:t>
      </w:r>
      <w:proofErr w:type="spellStart"/>
      <w:r w:rsidRPr="00AB6452">
        <w:rPr>
          <w:rFonts w:ascii="Times New Roman" w:hAnsi="Times New Roman"/>
          <w:sz w:val="24"/>
          <w:szCs w:val="24"/>
        </w:rPr>
        <w:t>цефтазидим</w:t>
      </w:r>
      <w:proofErr w:type="spellEnd"/>
      <w:r w:rsidRPr="00AB6452">
        <w:rPr>
          <w:rFonts w:ascii="Times New Roman" w:hAnsi="Times New Roman"/>
          <w:sz w:val="24"/>
          <w:szCs w:val="24"/>
        </w:rPr>
        <w:t xml:space="preserve"> и </w:t>
      </w:r>
      <w:proofErr w:type="spellStart"/>
      <w:r w:rsidRPr="00AB6452">
        <w:rPr>
          <w:rFonts w:ascii="Times New Roman" w:hAnsi="Times New Roman"/>
          <w:sz w:val="24"/>
          <w:szCs w:val="24"/>
        </w:rPr>
        <w:t>авибактам</w:t>
      </w:r>
      <w:proofErr w:type="spellEnd"/>
      <w:r w:rsidRPr="00AB6452">
        <w:rPr>
          <w:rFonts w:ascii="Times New Roman" w:hAnsi="Times New Roman"/>
          <w:sz w:val="24"/>
          <w:szCs w:val="24"/>
        </w:rPr>
        <w:t>, по-видимому, не подвергаются значительному печеночному метаболизму, значительной зависимости системного клиренса любого из этих действующих веществ от нарушения функции печени не ожидается.</w:t>
      </w:r>
    </w:p>
    <w:p w14:paraId="5B32B1D7" w14:textId="77777777" w:rsidR="00040D60" w:rsidRPr="00AB6452" w:rsidRDefault="00040D60" w:rsidP="00867325">
      <w:pPr>
        <w:spacing w:after="0" w:line="240" w:lineRule="auto"/>
        <w:jc w:val="both"/>
        <w:rPr>
          <w:rFonts w:ascii="Times New Roman" w:hAnsi="Times New Roman"/>
          <w:bCs/>
          <w:i/>
          <w:sz w:val="24"/>
          <w:szCs w:val="24"/>
        </w:rPr>
      </w:pPr>
      <w:r w:rsidRPr="00AB6452">
        <w:rPr>
          <w:rFonts w:ascii="Times New Roman" w:hAnsi="Times New Roman"/>
          <w:i/>
          <w:sz w:val="24"/>
          <w:szCs w:val="24"/>
        </w:rPr>
        <w:t>Пожилые пациенты (≥ 65 лет)</w:t>
      </w:r>
    </w:p>
    <w:p w14:paraId="42DD5E0C" w14:textId="77777777" w:rsidR="00040D60" w:rsidRPr="00AB6452" w:rsidRDefault="00040D6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Снижение клиренса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наблюдалось у пациентов пожилого возраста, в основном, в связи с возрастным уменьшением почечного клиренса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Средний период полувыведения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находился в диапазоне от 3,5 до 4 часов после внутривенного </w:t>
      </w:r>
      <w:proofErr w:type="spellStart"/>
      <w:r w:rsidRPr="00AB6452">
        <w:rPr>
          <w:rFonts w:ascii="Times New Roman" w:hAnsi="Times New Roman"/>
          <w:sz w:val="24"/>
          <w:szCs w:val="24"/>
        </w:rPr>
        <w:t>болюсного</w:t>
      </w:r>
      <w:proofErr w:type="spellEnd"/>
      <w:r w:rsidRPr="00AB6452">
        <w:rPr>
          <w:rFonts w:ascii="Times New Roman" w:hAnsi="Times New Roman"/>
          <w:sz w:val="24"/>
          <w:szCs w:val="24"/>
        </w:rPr>
        <w:t xml:space="preserve"> введения препарата в дозе 2 г каждые 12 ч пожилым пациентам в возрасте от 80 лет и старше.</w:t>
      </w:r>
    </w:p>
    <w:p w14:paraId="416DBD23" w14:textId="77777777" w:rsidR="00040D60" w:rsidRPr="00AB6452" w:rsidRDefault="00040D6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После однократного внутривенного введения 500 мг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в виде 30-минутной в/в инфузии у пациентов пожилого возраста отмечался более медленный конечный период полувыведения </w:t>
      </w:r>
      <w:proofErr w:type="spellStart"/>
      <w:r w:rsidR="005D2D9F" w:rsidRPr="00AB6452">
        <w:rPr>
          <w:rFonts w:ascii="Times New Roman" w:hAnsi="Times New Roman"/>
          <w:sz w:val="24"/>
          <w:szCs w:val="24"/>
        </w:rPr>
        <w:t>авибактама</w:t>
      </w:r>
      <w:proofErr w:type="spellEnd"/>
      <w:r w:rsidRPr="00AB6452">
        <w:rPr>
          <w:rFonts w:ascii="Times New Roman" w:hAnsi="Times New Roman"/>
          <w:sz w:val="24"/>
          <w:szCs w:val="24"/>
        </w:rPr>
        <w:t>, возможно, в связи с возрастным уменьшением почечного клиренса.</w:t>
      </w:r>
    </w:p>
    <w:p w14:paraId="29FDCC32" w14:textId="77777777" w:rsidR="00040D60" w:rsidRPr="00AB6452" w:rsidRDefault="00040D60" w:rsidP="00867325">
      <w:pPr>
        <w:spacing w:after="0" w:line="240" w:lineRule="auto"/>
        <w:jc w:val="both"/>
        <w:rPr>
          <w:rFonts w:ascii="Times New Roman" w:hAnsi="Times New Roman"/>
          <w:i/>
          <w:sz w:val="24"/>
          <w:szCs w:val="24"/>
        </w:rPr>
      </w:pPr>
      <w:r w:rsidRPr="00AB6452">
        <w:rPr>
          <w:rFonts w:ascii="Times New Roman" w:hAnsi="Times New Roman"/>
          <w:i/>
          <w:sz w:val="24"/>
          <w:szCs w:val="24"/>
        </w:rPr>
        <w:t>Пациенты детского возраста</w:t>
      </w:r>
    </w:p>
    <w:p w14:paraId="088F63E6" w14:textId="77777777" w:rsidR="00040D60" w:rsidRPr="00AB6452" w:rsidRDefault="00040D6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Оценка фармакокинетики </w:t>
      </w:r>
      <w:bookmarkStart w:id="45" w:name="_Hlk38961395"/>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и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w:t>
      </w:r>
      <w:bookmarkEnd w:id="45"/>
      <w:r w:rsidRPr="00AB6452">
        <w:rPr>
          <w:rFonts w:ascii="Times New Roman" w:hAnsi="Times New Roman"/>
          <w:sz w:val="24"/>
          <w:szCs w:val="24"/>
        </w:rPr>
        <w:t xml:space="preserve">проводилась у пациентов детского возраста от 3 месяцев до &lt; 18 лет с подозреваемыми или подтвержденными инфекциями после однократного введения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в дозе 50 мг/кг и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в дозе 12,5 мг/кг пациентам с массой тела &lt; 40 кг или </w:t>
      </w:r>
      <w:r w:rsidR="00210D54" w:rsidRPr="00AB6452">
        <w:rPr>
          <w:rFonts w:ascii="Times New Roman" w:hAnsi="Times New Roman"/>
          <w:sz w:val="24"/>
          <w:szCs w:val="24"/>
        </w:rPr>
        <w:t xml:space="preserve">комбинации </w:t>
      </w:r>
      <w:proofErr w:type="spellStart"/>
      <w:r w:rsidR="00210D54" w:rsidRPr="00AB6452">
        <w:rPr>
          <w:rFonts w:ascii="Times New Roman" w:hAnsi="Times New Roman"/>
          <w:sz w:val="24"/>
          <w:szCs w:val="24"/>
        </w:rPr>
        <w:t>цефтазидим</w:t>
      </w:r>
      <w:proofErr w:type="spellEnd"/>
      <w:r w:rsidR="00210D54" w:rsidRPr="00AB6452">
        <w:rPr>
          <w:rFonts w:ascii="Times New Roman" w:hAnsi="Times New Roman"/>
          <w:sz w:val="24"/>
          <w:szCs w:val="24"/>
        </w:rPr>
        <w:t>/</w:t>
      </w:r>
      <w:proofErr w:type="spellStart"/>
      <w:r w:rsidR="00210D54" w:rsidRPr="00AB6452">
        <w:rPr>
          <w:rFonts w:ascii="Times New Roman" w:hAnsi="Times New Roman"/>
          <w:sz w:val="24"/>
          <w:szCs w:val="24"/>
        </w:rPr>
        <w:t>авибактам</w:t>
      </w:r>
      <w:proofErr w:type="spellEnd"/>
      <w:r w:rsidR="00210D54" w:rsidRPr="00AB6452">
        <w:rPr>
          <w:rFonts w:ascii="Times New Roman" w:hAnsi="Times New Roman"/>
          <w:sz w:val="24"/>
          <w:szCs w:val="24"/>
        </w:rPr>
        <w:t xml:space="preserve"> </w:t>
      </w:r>
      <w:r w:rsidRPr="00AB6452">
        <w:rPr>
          <w:rFonts w:ascii="Times New Roman" w:hAnsi="Times New Roman"/>
          <w:sz w:val="24"/>
          <w:szCs w:val="24"/>
        </w:rPr>
        <w:t xml:space="preserve">в дозе 2 г/0,5 г (2 грамма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и 0,5 грамма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пациентам с массой тела ≥ 40 кг. Концентрации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и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в плазме крови были схожи по всем четырем возрастным когортам в этом исследовании </w:t>
      </w:r>
      <w:bookmarkStart w:id="46" w:name="_Hlk27397601"/>
      <w:r w:rsidRPr="00AB6452">
        <w:rPr>
          <w:rFonts w:ascii="Times New Roman" w:hAnsi="Times New Roman"/>
          <w:sz w:val="24"/>
          <w:szCs w:val="24"/>
        </w:rPr>
        <w:t>(от 3 месяцев до &lt; 2 лет, от 2 до &lt; 6 лет, от 6 до &lt; 12 лет и от 12 до &lt; 18 лет)</w:t>
      </w:r>
      <w:bookmarkEnd w:id="46"/>
      <w:r w:rsidRPr="00AB6452">
        <w:rPr>
          <w:rFonts w:ascii="Times New Roman" w:hAnsi="Times New Roman"/>
          <w:sz w:val="24"/>
          <w:szCs w:val="24"/>
        </w:rPr>
        <w:t>. Значения AUC</w:t>
      </w:r>
      <w:r w:rsidRPr="00AB6452">
        <w:rPr>
          <w:rFonts w:ascii="Times New Roman" w:hAnsi="Times New Roman"/>
          <w:sz w:val="24"/>
          <w:szCs w:val="24"/>
          <w:vertAlign w:val="subscript"/>
        </w:rPr>
        <w:t>0–t</w:t>
      </w:r>
      <w:r w:rsidRPr="00AB6452">
        <w:rPr>
          <w:rFonts w:ascii="Times New Roman" w:hAnsi="Times New Roman"/>
          <w:sz w:val="24"/>
          <w:szCs w:val="24"/>
        </w:rPr>
        <w:t xml:space="preserve"> и </w:t>
      </w:r>
      <w:proofErr w:type="spellStart"/>
      <w:r w:rsidRPr="00AB6452">
        <w:rPr>
          <w:rFonts w:ascii="Times New Roman" w:hAnsi="Times New Roman"/>
          <w:sz w:val="24"/>
          <w:szCs w:val="24"/>
        </w:rPr>
        <w:t>C</w:t>
      </w:r>
      <w:r w:rsidRPr="00AB6452">
        <w:rPr>
          <w:rFonts w:ascii="Times New Roman" w:hAnsi="Times New Roman"/>
          <w:sz w:val="24"/>
          <w:szCs w:val="24"/>
          <w:vertAlign w:val="subscript"/>
        </w:rPr>
        <w:t>max</w:t>
      </w:r>
      <w:proofErr w:type="spellEnd"/>
      <w:r w:rsidRPr="00AB6452">
        <w:rPr>
          <w:rFonts w:ascii="Times New Roman" w:hAnsi="Times New Roman"/>
          <w:sz w:val="24"/>
          <w:szCs w:val="24"/>
        </w:rPr>
        <w:t xml:space="preserve">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и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в двух когортах пациентов более старшего возраста (пациенты детского возраста от 6 до &lt; 18 лет), у которых выполнялся более частый отбор образцов для оценки фармакокинетики, были аналогичны значениям, наблюдаемым у здоровых взрослых пациентов с нормальной функцией почек, получавших </w:t>
      </w:r>
      <w:r w:rsidR="00210D54" w:rsidRPr="00AB6452">
        <w:rPr>
          <w:rFonts w:ascii="Times New Roman" w:hAnsi="Times New Roman"/>
          <w:sz w:val="24"/>
          <w:szCs w:val="24"/>
        </w:rPr>
        <w:t xml:space="preserve">комбинацию </w:t>
      </w:r>
      <w:proofErr w:type="spellStart"/>
      <w:r w:rsidR="00210D54" w:rsidRPr="00AB6452">
        <w:rPr>
          <w:rFonts w:ascii="Times New Roman" w:hAnsi="Times New Roman"/>
          <w:sz w:val="24"/>
          <w:szCs w:val="24"/>
        </w:rPr>
        <w:lastRenderedPageBreak/>
        <w:t>цефтазидим</w:t>
      </w:r>
      <w:proofErr w:type="spellEnd"/>
      <w:r w:rsidR="00210D54" w:rsidRPr="00AB6452">
        <w:rPr>
          <w:rFonts w:ascii="Times New Roman" w:hAnsi="Times New Roman"/>
          <w:sz w:val="24"/>
          <w:szCs w:val="24"/>
        </w:rPr>
        <w:t>/</w:t>
      </w:r>
      <w:proofErr w:type="spellStart"/>
      <w:r w:rsidR="00210D54" w:rsidRPr="00AB6452">
        <w:rPr>
          <w:rFonts w:ascii="Times New Roman" w:hAnsi="Times New Roman"/>
          <w:sz w:val="24"/>
          <w:szCs w:val="24"/>
        </w:rPr>
        <w:t>авибактам</w:t>
      </w:r>
      <w:proofErr w:type="spellEnd"/>
      <w:r w:rsidRPr="00AB6452">
        <w:rPr>
          <w:rFonts w:ascii="Times New Roman" w:hAnsi="Times New Roman"/>
          <w:sz w:val="24"/>
          <w:szCs w:val="24"/>
        </w:rPr>
        <w:t xml:space="preserve"> в дозе 2 г/0,5 г. Данные этого исследования и двух исследований фазы 2 у пациентов детского возраста с </w:t>
      </w:r>
      <w:proofErr w:type="spellStart"/>
      <w:r w:rsidRPr="00AB6452">
        <w:rPr>
          <w:rFonts w:ascii="Times New Roman" w:hAnsi="Times New Roman"/>
          <w:sz w:val="24"/>
          <w:szCs w:val="24"/>
        </w:rPr>
        <w:t>оИАИ</w:t>
      </w:r>
      <w:proofErr w:type="spellEnd"/>
      <w:r w:rsidRPr="00AB6452">
        <w:rPr>
          <w:rFonts w:ascii="Times New Roman" w:hAnsi="Times New Roman"/>
          <w:sz w:val="24"/>
          <w:szCs w:val="24"/>
        </w:rPr>
        <w:t xml:space="preserve"> и </w:t>
      </w:r>
      <w:proofErr w:type="spellStart"/>
      <w:r w:rsidRPr="00AB6452">
        <w:rPr>
          <w:rFonts w:ascii="Times New Roman" w:hAnsi="Times New Roman"/>
          <w:sz w:val="24"/>
          <w:szCs w:val="24"/>
        </w:rPr>
        <w:t>оИМП</w:t>
      </w:r>
      <w:proofErr w:type="spellEnd"/>
      <w:r w:rsidRPr="00AB6452">
        <w:rPr>
          <w:rFonts w:ascii="Times New Roman" w:hAnsi="Times New Roman"/>
          <w:sz w:val="24"/>
          <w:szCs w:val="24"/>
        </w:rPr>
        <w:t xml:space="preserve"> были объединены с данными по фармакокинетике у взрослых пациентов (исследования фазы 1–3) для обновления популяционной фармакокинетической модели, которая использовалась для оценки достижения целевых показателей ФК/ФД. </w:t>
      </w:r>
      <w:bookmarkStart w:id="47" w:name="_Hlk29280060"/>
      <w:r w:rsidRPr="00AB6452">
        <w:rPr>
          <w:rFonts w:ascii="Times New Roman" w:hAnsi="Times New Roman"/>
          <w:sz w:val="24"/>
          <w:szCs w:val="24"/>
        </w:rPr>
        <w:t xml:space="preserve">Результаты моделирования продемонстрировали, что рекомендованные режимы дозирования для пациентов детского возраста с </w:t>
      </w:r>
      <w:proofErr w:type="spellStart"/>
      <w:r w:rsidRPr="00AB6452">
        <w:rPr>
          <w:rFonts w:ascii="Times New Roman" w:hAnsi="Times New Roman"/>
          <w:sz w:val="24"/>
          <w:szCs w:val="24"/>
        </w:rPr>
        <w:t>оИАИ</w:t>
      </w:r>
      <w:proofErr w:type="spellEnd"/>
      <w:r w:rsidRPr="00AB6452">
        <w:rPr>
          <w:rFonts w:ascii="Times New Roman" w:hAnsi="Times New Roman"/>
          <w:sz w:val="24"/>
          <w:szCs w:val="24"/>
        </w:rPr>
        <w:t xml:space="preserve">, </w:t>
      </w:r>
      <w:proofErr w:type="spellStart"/>
      <w:r w:rsidRPr="00AB6452">
        <w:rPr>
          <w:rFonts w:ascii="Times New Roman" w:hAnsi="Times New Roman"/>
          <w:sz w:val="24"/>
          <w:szCs w:val="24"/>
        </w:rPr>
        <w:t>оИМП</w:t>
      </w:r>
      <w:proofErr w:type="spellEnd"/>
      <w:r w:rsidRPr="00AB6452">
        <w:rPr>
          <w:rFonts w:ascii="Times New Roman" w:hAnsi="Times New Roman"/>
          <w:sz w:val="24"/>
          <w:szCs w:val="24"/>
        </w:rPr>
        <w:t xml:space="preserve"> и ВБП, включая пневмонию, ассоциированную с ИВЛ</w:t>
      </w:r>
      <w:bookmarkEnd w:id="47"/>
      <w:r w:rsidRPr="00AB6452">
        <w:rPr>
          <w:rFonts w:ascii="Times New Roman" w:hAnsi="Times New Roman"/>
          <w:sz w:val="24"/>
          <w:szCs w:val="24"/>
        </w:rPr>
        <w:t>, включая коррекцию дозы для пациентов с нарушением функции почек, позволяют достичь системной экспозиции и целевых показателей ФК/ФД, которые аналогичны таковым у взрослых, получающих зарегистрированн</w:t>
      </w:r>
      <w:r w:rsidR="00210D54" w:rsidRPr="00AB6452">
        <w:rPr>
          <w:rFonts w:ascii="Times New Roman" w:hAnsi="Times New Roman"/>
          <w:sz w:val="24"/>
          <w:szCs w:val="24"/>
        </w:rPr>
        <w:t>ую</w:t>
      </w:r>
      <w:r w:rsidRPr="00AB6452">
        <w:rPr>
          <w:rFonts w:ascii="Times New Roman" w:hAnsi="Times New Roman"/>
          <w:sz w:val="24"/>
          <w:szCs w:val="24"/>
        </w:rPr>
        <w:t xml:space="preserve"> </w:t>
      </w:r>
      <w:r w:rsidR="00210D54" w:rsidRPr="00AB6452">
        <w:rPr>
          <w:rFonts w:ascii="Times New Roman" w:hAnsi="Times New Roman"/>
          <w:sz w:val="24"/>
          <w:szCs w:val="24"/>
        </w:rPr>
        <w:t xml:space="preserve">комбинацию </w:t>
      </w:r>
      <w:proofErr w:type="spellStart"/>
      <w:r w:rsidR="00210D54" w:rsidRPr="00AB6452">
        <w:rPr>
          <w:rFonts w:ascii="Times New Roman" w:hAnsi="Times New Roman"/>
          <w:sz w:val="24"/>
          <w:szCs w:val="24"/>
        </w:rPr>
        <w:t>цефтазидим</w:t>
      </w:r>
      <w:proofErr w:type="spellEnd"/>
      <w:r w:rsidR="00210D54" w:rsidRPr="00AB6452">
        <w:rPr>
          <w:rFonts w:ascii="Times New Roman" w:hAnsi="Times New Roman"/>
          <w:sz w:val="24"/>
          <w:szCs w:val="24"/>
        </w:rPr>
        <w:t>/</w:t>
      </w:r>
      <w:proofErr w:type="spellStart"/>
      <w:r w:rsidR="00210D54" w:rsidRPr="00AB6452">
        <w:rPr>
          <w:rFonts w:ascii="Times New Roman" w:hAnsi="Times New Roman"/>
          <w:sz w:val="24"/>
          <w:szCs w:val="24"/>
        </w:rPr>
        <w:t>авибактам</w:t>
      </w:r>
      <w:proofErr w:type="spellEnd"/>
      <w:r w:rsidRPr="00AB6452">
        <w:rPr>
          <w:rFonts w:ascii="Times New Roman" w:hAnsi="Times New Roman"/>
          <w:sz w:val="24"/>
          <w:szCs w:val="24"/>
        </w:rPr>
        <w:t xml:space="preserve"> в дозе </w:t>
      </w:r>
      <w:bookmarkStart w:id="48" w:name="_Hlk27397689"/>
      <w:r w:rsidRPr="00AB6452">
        <w:rPr>
          <w:rFonts w:ascii="Times New Roman" w:hAnsi="Times New Roman"/>
          <w:sz w:val="24"/>
          <w:szCs w:val="24"/>
        </w:rPr>
        <w:t>2 г/0,5 г</w:t>
      </w:r>
      <w:bookmarkEnd w:id="48"/>
      <w:r w:rsidRPr="00AB6452">
        <w:rPr>
          <w:rFonts w:ascii="Times New Roman" w:hAnsi="Times New Roman"/>
          <w:sz w:val="24"/>
          <w:szCs w:val="24"/>
        </w:rPr>
        <w:t xml:space="preserve">, который </w:t>
      </w:r>
      <w:bookmarkStart w:id="49" w:name="_Hlk29390569"/>
      <w:r w:rsidRPr="00AB6452">
        <w:rPr>
          <w:rFonts w:ascii="Times New Roman" w:hAnsi="Times New Roman"/>
          <w:sz w:val="24"/>
          <w:szCs w:val="24"/>
        </w:rPr>
        <w:t>вводится в течение 2 часов каждые 8 часов</w:t>
      </w:r>
      <w:bookmarkEnd w:id="49"/>
      <w:r w:rsidRPr="00AB6452">
        <w:rPr>
          <w:rFonts w:ascii="Times New Roman" w:hAnsi="Times New Roman"/>
          <w:sz w:val="24"/>
          <w:szCs w:val="24"/>
        </w:rPr>
        <w:t xml:space="preserve">. </w:t>
      </w:r>
    </w:p>
    <w:p w14:paraId="7FF817D6" w14:textId="77777777" w:rsidR="00040D60" w:rsidRPr="00AB6452" w:rsidRDefault="00040D6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Опыт применения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в комбинации с </w:t>
      </w:r>
      <w:proofErr w:type="spellStart"/>
      <w:r w:rsidRPr="00AB6452">
        <w:rPr>
          <w:rFonts w:ascii="Times New Roman" w:hAnsi="Times New Roman"/>
          <w:sz w:val="24"/>
          <w:szCs w:val="24"/>
        </w:rPr>
        <w:t>авибактамом</w:t>
      </w:r>
      <w:proofErr w:type="spellEnd"/>
      <w:r w:rsidRPr="00AB6452">
        <w:rPr>
          <w:rFonts w:ascii="Times New Roman" w:hAnsi="Times New Roman"/>
          <w:sz w:val="24"/>
          <w:szCs w:val="24"/>
        </w:rPr>
        <w:t xml:space="preserve"> у пациентов детского возраста от 3 месяцев до &lt; 6 месяцев ограничен. Рекомендуемые режимы дозирования основаны на имитационном моделировании, проведенном с использованием итоговых популяционных ФК моделей. Моделирование показало, что рекомендуемые режимы дозирования приводят к уровням воздействия, сопоставимым с таковыми в других возрастных группах, с достижением целевых ФК/ФД показателей &gt; 90 %. В ходе завершенных клинических исследований с участием детей при рекомендуемых режимах дозирования не было получено данных о слишком высоком или недостаточном уровне воздействия у пациентов в возрасте от 3 месяцев до &lt; 6 месяцев. </w:t>
      </w:r>
    </w:p>
    <w:p w14:paraId="6BB7702A" w14:textId="08B20637" w:rsidR="00040D60" w:rsidRDefault="00040D60" w:rsidP="00867325">
      <w:pPr>
        <w:spacing w:after="0" w:line="240" w:lineRule="auto"/>
        <w:jc w:val="both"/>
        <w:rPr>
          <w:rFonts w:ascii="Times New Roman" w:hAnsi="Times New Roman"/>
          <w:sz w:val="24"/>
          <w:szCs w:val="24"/>
        </w:rPr>
      </w:pPr>
      <w:r w:rsidRPr="00AB6452">
        <w:rPr>
          <w:rFonts w:ascii="Times New Roman" w:hAnsi="Times New Roman"/>
          <w:sz w:val="24"/>
          <w:szCs w:val="24"/>
        </w:rPr>
        <w:t>Кроме того, имеются очень ограниченные данные по пациентам детского возраста от 3 месяцев до &lt; 2 лет с нарушением функции почек (</w:t>
      </w:r>
      <w:proofErr w:type="spellStart"/>
      <w:r w:rsidRPr="00AB6452">
        <w:rPr>
          <w:rFonts w:ascii="Times New Roman" w:hAnsi="Times New Roman"/>
          <w:sz w:val="24"/>
          <w:szCs w:val="24"/>
          <w:lang w:val="en-US"/>
        </w:rPr>
        <w:t>CrCL</w:t>
      </w:r>
      <w:proofErr w:type="spellEnd"/>
      <w:r w:rsidRPr="00AB6452">
        <w:rPr>
          <w:rFonts w:ascii="Times New Roman" w:hAnsi="Times New Roman"/>
          <w:sz w:val="24"/>
          <w:szCs w:val="24"/>
        </w:rPr>
        <w:t xml:space="preserve"> ≤ 50 мл/мин/1,73 м</w:t>
      </w:r>
      <w:r w:rsidRPr="00AB6452">
        <w:rPr>
          <w:rFonts w:ascii="Times New Roman" w:hAnsi="Times New Roman"/>
          <w:sz w:val="24"/>
          <w:szCs w:val="24"/>
          <w:vertAlign w:val="superscript"/>
        </w:rPr>
        <w:t>2</w:t>
      </w:r>
      <w:r w:rsidRPr="00AB6452">
        <w:rPr>
          <w:rFonts w:ascii="Times New Roman" w:hAnsi="Times New Roman"/>
          <w:sz w:val="24"/>
          <w:szCs w:val="24"/>
        </w:rPr>
        <w:t xml:space="preserve">), при этом данные по тяжелому нарушению функции почек из завершенных клинических исследований с участием детей отсутствуют. Популяционные ФK-модели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и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использовались для моделирования пациентов с нарушенной функцией почек.</w:t>
      </w:r>
    </w:p>
    <w:p w14:paraId="2C57EAAE" w14:textId="77777777" w:rsidR="006F0DD0" w:rsidRPr="006F0DD0" w:rsidRDefault="006F0DD0" w:rsidP="006F0DD0">
      <w:pPr>
        <w:spacing w:after="0" w:line="240" w:lineRule="auto"/>
        <w:jc w:val="both"/>
        <w:rPr>
          <w:rFonts w:ascii="Times New Roman" w:hAnsi="Times New Roman"/>
          <w:sz w:val="24"/>
          <w:szCs w:val="24"/>
        </w:rPr>
      </w:pPr>
      <w:r w:rsidRPr="006F0DD0">
        <w:rPr>
          <w:rFonts w:ascii="Times New Roman" w:hAnsi="Times New Roman"/>
          <w:sz w:val="24"/>
          <w:szCs w:val="24"/>
        </w:rPr>
        <w:t xml:space="preserve">Фармакокинетика </w:t>
      </w:r>
      <w:proofErr w:type="spellStart"/>
      <w:r w:rsidRPr="006F0DD0">
        <w:rPr>
          <w:rFonts w:ascii="Times New Roman" w:hAnsi="Times New Roman"/>
          <w:sz w:val="24"/>
          <w:szCs w:val="24"/>
        </w:rPr>
        <w:t>цефтазидима</w:t>
      </w:r>
      <w:proofErr w:type="spellEnd"/>
      <w:r w:rsidRPr="006F0DD0">
        <w:rPr>
          <w:rFonts w:ascii="Times New Roman" w:hAnsi="Times New Roman"/>
          <w:sz w:val="24"/>
          <w:szCs w:val="24"/>
        </w:rPr>
        <w:t xml:space="preserve"> и </w:t>
      </w:r>
      <w:proofErr w:type="spellStart"/>
      <w:r w:rsidRPr="006F0DD0">
        <w:rPr>
          <w:rFonts w:ascii="Times New Roman" w:hAnsi="Times New Roman"/>
          <w:sz w:val="24"/>
          <w:szCs w:val="24"/>
        </w:rPr>
        <w:t>авибактама</w:t>
      </w:r>
      <w:proofErr w:type="spellEnd"/>
      <w:r w:rsidRPr="006F0DD0">
        <w:rPr>
          <w:rFonts w:ascii="Times New Roman" w:hAnsi="Times New Roman"/>
          <w:sz w:val="24"/>
          <w:szCs w:val="24"/>
        </w:rPr>
        <w:t xml:space="preserve"> была оценена у 45 педиатрических пациентов в возрасте от рождения до менее 3 месяцев с подозрением или подтверждёнными инфекциями после одноразовых и многократных доз </w:t>
      </w:r>
      <w:proofErr w:type="spellStart"/>
      <w:r w:rsidRPr="006F0DD0">
        <w:rPr>
          <w:rFonts w:ascii="Times New Roman" w:hAnsi="Times New Roman"/>
          <w:sz w:val="24"/>
          <w:szCs w:val="24"/>
        </w:rPr>
        <w:t>цефтазидима</w:t>
      </w:r>
      <w:proofErr w:type="spellEnd"/>
      <w:r w:rsidRPr="006F0DD0">
        <w:rPr>
          <w:rFonts w:ascii="Times New Roman" w:hAnsi="Times New Roman"/>
          <w:sz w:val="24"/>
          <w:szCs w:val="24"/>
        </w:rPr>
        <w:t xml:space="preserve"> 20 мг/кг и </w:t>
      </w:r>
      <w:proofErr w:type="spellStart"/>
      <w:r w:rsidRPr="006F0DD0">
        <w:rPr>
          <w:rFonts w:ascii="Times New Roman" w:hAnsi="Times New Roman"/>
          <w:sz w:val="24"/>
          <w:szCs w:val="24"/>
        </w:rPr>
        <w:t>авибактама</w:t>
      </w:r>
      <w:proofErr w:type="spellEnd"/>
      <w:r w:rsidRPr="006F0DD0">
        <w:rPr>
          <w:rFonts w:ascii="Times New Roman" w:hAnsi="Times New Roman"/>
          <w:sz w:val="24"/>
          <w:szCs w:val="24"/>
        </w:rPr>
        <w:t xml:space="preserve"> 5 мг/кг для пациентов от рождения до 28 дней (включая недоношенных новорожденных) или </w:t>
      </w:r>
      <w:proofErr w:type="spellStart"/>
      <w:r w:rsidRPr="006F0DD0">
        <w:rPr>
          <w:rFonts w:ascii="Times New Roman" w:hAnsi="Times New Roman"/>
          <w:sz w:val="24"/>
          <w:szCs w:val="24"/>
        </w:rPr>
        <w:t>цефтазидима</w:t>
      </w:r>
      <w:proofErr w:type="spellEnd"/>
      <w:r w:rsidRPr="006F0DD0">
        <w:rPr>
          <w:rFonts w:ascii="Times New Roman" w:hAnsi="Times New Roman"/>
          <w:sz w:val="24"/>
          <w:szCs w:val="24"/>
        </w:rPr>
        <w:t xml:space="preserve"> 30 мг/кг и </w:t>
      </w:r>
      <w:proofErr w:type="spellStart"/>
      <w:r w:rsidRPr="006F0DD0">
        <w:rPr>
          <w:rFonts w:ascii="Times New Roman" w:hAnsi="Times New Roman"/>
          <w:sz w:val="24"/>
          <w:szCs w:val="24"/>
        </w:rPr>
        <w:t>авибактама</w:t>
      </w:r>
      <w:proofErr w:type="spellEnd"/>
      <w:r w:rsidRPr="006F0DD0">
        <w:rPr>
          <w:rFonts w:ascii="Times New Roman" w:hAnsi="Times New Roman"/>
          <w:sz w:val="24"/>
          <w:szCs w:val="24"/>
        </w:rPr>
        <w:t xml:space="preserve"> 7,5 мг/кг для пациентов от одного месяца до менее 3 месяцев. Концентрации </w:t>
      </w:r>
      <w:proofErr w:type="spellStart"/>
      <w:r w:rsidRPr="006F0DD0">
        <w:rPr>
          <w:rFonts w:ascii="Times New Roman" w:hAnsi="Times New Roman"/>
          <w:sz w:val="24"/>
          <w:szCs w:val="24"/>
        </w:rPr>
        <w:t>цефтазидима</w:t>
      </w:r>
      <w:proofErr w:type="spellEnd"/>
      <w:r w:rsidRPr="006F0DD0">
        <w:rPr>
          <w:rFonts w:ascii="Times New Roman" w:hAnsi="Times New Roman"/>
          <w:sz w:val="24"/>
          <w:szCs w:val="24"/>
        </w:rPr>
        <w:t xml:space="preserve"> и </w:t>
      </w:r>
      <w:proofErr w:type="spellStart"/>
      <w:r w:rsidRPr="006F0DD0">
        <w:rPr>
          <w:rFonts w:ascii="Times New Roman" w:hAnsi="Times New Roman"/>
          <w:sz w:val="24"/>
          <w:szCs w:val="24"/>
        </w:rPr>
        <w:t>авибактама</w:t>
      </w:r>
      <w:proofErr w:type="spellEnd"/>
      <w:r w:rsidRPr="006F0DD0">
        <w:rPr>
          <w:rFonts w:ascii="Times New Roman" w:hAnsi="Times New Roman"/>
          <w:sz w:val="24"/>
          <w:szCs w:val="24"/>
        </w:rPr>
        <w:t xml:space="preserve"> в плазме были схожи во всех возрастных группах. Данные этого исследования были использованы для обновления предыдущей популяционной модели фармакокинетики и выполнения симуляций для оценки достижения целевых показателей фармакокинетики/</w:t>
      </w:r>
      <w:proofErr w:type="spellStart"/>
      <w:r w:rsidRPr="006F0DD0">
        <w:rPr>
          <w:rFonts w:ascii="Times New Roman" w:hAnsi="Times New Roman"/>
          <w:sz w:val="24"/>
          <w:szCs w:val="24"/>
        </w:rPr>
        <w:t>фармакодинамики</w:t>
      </w:r>
      <w:proofErr w:type="spellEnd"/>
      <w:r w:rsidRPr="006F0DD0">
        <w:rPr>
          <w:rFonts w:ascii="Times New Roman" w:hAnsi="Times New Roman"/>
          <w:sz w:val="24"/>
          <w:szCs w:val="24"/>
        </w:rPr>
        <w:t>.</w:t>
      </w:r>
    </w:p>
    <w:p w14:paraId="1CE90805" w14:textId="06FCACBC" w:rsidR="006F0DD0" w:rsidRPr="00AB6452" w:rsidRDefault="006F0DD0" w:rsidP="00867325">
      <w:pPr>
        <w:spacing w:after="0" w:line="240" w:lineRule="auto"/>
        <w:jc w:val="both"/>
        <w:rPr>
          <w:rFonts w:ascii="Times New Roman" w:hAnsi="Times New Roman"/>
          <w:sz w:val="24"/>
          <w:szCs w:val="24"/>
        </w:rPr>
      </w:pPr>
      <w:r w:rsidRPr="006F0DD0">
        <w:rPr>
          <w:rFonts w:ascii="Times New Roman" w:hAnsi="Times New Roman"/>
          <w:sz w:val="24"/>
          <w:szCs w:val="24"/>
        </w:rPr>
        <w:t>Эти симуляции показали, что рекомендованные схемы дозирования для доношенных новорожденных (</w:t>
      </w:r>
      <w:proofErr w:type="spellStart"/>
      <w:r w:rsidRPr="006F0DD0">
        <w:rPr>
          <w:rFonts w:ascii="Times New Roman" w:hAnsi="Times New Roman"/>
          <w:sz w:val="24"/>
          <w:szCs w:val="24"/>
        </w:rPr>
        <w:t>гестационный</w:t>
      </w:r>
      <w:proofErr w:type="spellEnd"/>
      <w:r w:rsidRPr="006F0DD0">
        <w:rPr>
          <w:rFonts w:ascii="Times New Roman" w:hAnsi="Times New Roman"/>
          <w:sz w:val="24"/>
          <w:szCs w:val="24"/>
        </w:rPr>
        <w:t xml:space="preserve"> возраст [Г</w:t>
      </w:r>
      <w:r>
        <w:rPr>
          <w:rFonts w:ascii="Times New Roman" w:hAnsi="Times New Roman"/>
          <w:sz w:val="24"/>
          <w:szCs w:val="24"/>
        </w:rPr>
        <w:t>В</w:t>
      </w:r>
      <w:r w:rsidRPr="006F0DD0">
        <w:rPr>
          <w:rFonts w:ascii="Times New Roman" w:hAnsi="Times New Roman"/>
          <w:sz w:val="24"/>
          <w:szCs w:val="24"/>
        </w:rPr>
        <w:t>] ≥ 37 недель), недоношенных новорожденных (Г</w:t>
      </w:r>
      <w:r>
        <w:rPr>
          <w:rFonts w:ascii="Times New Roman" w:hAnsi="Times New Roman"/>
          <w:sz w:val="24"/>
          <w:szCs w:val="24"/>
        </w:rPr>
        <w:t>В</w:t>
      </w:r>
      <w:r w:rsidRPr="006F0DD0">
        <w:rPr>
          <w:rFonts w:ascii="Times New Roman" w:hAnsi="Times New Roman"/>
          <w:sz w:val="24"/>
          <w:szCs w:val="24"/>
        </w:rPr>
        <w:t xml:space="preserve"> от 26 до &lt; 31 недели и Г</w:t>
      </w:r>
      <w:r>
        <w:rPr>
          <w:rFonts w:ascii="Times New Roman" w:hAnsi="Times New Roman"/>
          <w:sz w:val="24"/>
          <w:szCs w:val="24"/>
        </w:rPr>
        <w:t>В</w:t>
      </w:r>
      <w:r w:rsidRPr="006F0DD0">
        <w:rPr>
          <w:rFonts w:ascii="Times New Roman" w:hAnsi="Times New Roman"/>
          <w:sz w:val="24"/>
          <w:szCs w:val="24"/>
        </w:rPr>
        <w:t xml:space="preserve"> от 31 до &lt; 37 недель) и младенцев в возрасте от 28 дней до &lt; 3 месяцев приводят к системному воздействию и значениям достижения целевых показателей фармакокинетики/</w:t>
      </w:r>
      <w:proofErr w:type="spellStart"/>
      <w:r w:rsidRPr="006F0DD0">
        <w:rPr>
          <w:rFonts w:ascii="Times New Roman" w:hAnsi="Times New Roman"/>
          <w:sz w:val="24"/>
          <w:szCs w:val="24"/>
        </w:rPr>
        <w:t>фармакодинамики</w:t>
      </w:r>
      <w:proofErr w:type="spellEnd"/>
      <w:r w:rsidRPr="006F0DD0">
        <w:rPr>
          <w:rFonts w:ascii="Times New Roman" w:hAnsi="Times New Roman"/>
          <w:sz w:val="24"/>
          <w:szCs w:val="24"/>
        </w:rPr>
        <w:t xml:space="preserve">, аналогичным таковым у взрослых при дозе </w:t>
      </w:r>
      <w:proofErr w:type="spellStart"/>
      <w:r>
        <w:rPr>
          <w:rFonts w:ascii="Times New Roman" w:hAnsi="Times New Roman"/>
          <w:sz w:val="24"/>
          <w:szCs w:val="24"/>
        </w:rPr>
        <w:t>цефт</w:t>
      </w:r>
      <w:r w:rsidR="00316BE7">
        <w:rPr>
          <w:rFonts w:ascii="Times New Roman" w:hAnsi="Times New Roman"/>
          <w:sz w:val="24"/>
          <w:szCs w:val="24"/>
        </w:rPr>
        <w:t>а</w:t>
      </w:r>
      <w:r>
        <w:rPr>
          <w:rFonts w:ascii="Times New Roman" w:hAnsi="Times New Roman"/>
          <w:sz w:val="24"/>
          <w:szCs w:val="24"/>
        </w:rPr>
        <w:t>зидима</w:t>
      </w:r>
      <w:proofErr w:type="spellEnd"/>
      <w:r>
        <w:rPr>
          <w:rFonts w:ascii="Times New Roman" w:hAnsi="Times New Roman"/>
          <w:sz w:val="24"/>
          <w:szCs w:val="24"/>
        </w:rPr>
        <w:t>/</w:t>
      </w:r>
      <w:proofErr w:type="spellStart"/>
      <w:r>
        <w:rPr>
          <w:rFonts w:ascii="Times New Roman" w:hAnsi="Times New Roman"/>
          <w:sz w:val="24"/>
          <w:szCs w:val="24"/>
        </w:rPr>
        <w:t>авибактама</w:t>
      </w:r>
      <w:proofErr w:type="spellEnd"/>
      <w:r w:rsidRPr="006F0DD0">
        <w:rPr>
          <w:rFonts w:ascii="Times New Roman" w:hAnsi="Times New Roman"/>
          <w:sz w:val="24"/>
          <w:szCs w:val="24"/>
        </w:rPr>
        <w:t xml:space="preserve"> 2 г/0,5 г, вводимой в течение 2 часов каждые 8 часов. В завершённых педиатрических клинических исследованиях нет данных по недоношенным младенцам с Г</w:t>
      </w:r>
      <w:r>
        <w:rPr>
          <w:rFonts w:ascii="Times New Roman" w:hAnsi="Times New Roman"/>
          <w:sz w:val="24"/>
          <w:szCs w:val="24"/>
        </w:rPr>
        <w:t>В</w:t>
      </w:r>
      <w:r w:rsidRPr="006F0DD0">
        <w:rPr>
          <w:rFonts w:ascii="Times New Roman" w:hAnsi="Times New Roman"/>
          <w:sz w:val="24"/>
          <w:szCs w:val="24"/>
        </w:rPr>
        <w:t xml:space="preserve"> менее 31 недели, и рекомендации по дозированию для этой возрастной группы основаны исключительно на фармакокинетическом моделировании.</w:t>
      </w:r>
    </w:p>
    <w:p w14:paraId="7756EC2C" w14:textId="77777777" w:rsidR="00040D60" w:rsidRPr="00AB6452" w:rsidRDefault="00040D60" w:rsidP="00867325">
      <w:pPr>
        <w:spacing w:after="0" w:line="240" w:lineRule="auto"/>
        <w:jc w:val="both"/>
        <w:rPr>
          <w:rFonts w:ascii="Times New Roman" w:hAnsi="Times New Roman"/>
          <w:i/>
          <w:sz w:val="24"/>
          <w:szCs w:val="24"/>
        </w:rPr>
      </w:pPr>
      <w:r w:rsidRPr="00AB6452">
        <w:rPr>
          <w:rFonts w:ascii="Times New Roman" w:hAnsi="Times New Roman"/>
          <w:i/>
          <w:sz w:val="24"/>
          <w:szCs w:val="24"/>
        </w:rPr>
        <w:t>Пол и раса</w:t>
      </w:r>
    </w:p>
    <w:p w14:paraId="5CAF49FF" w14:textId="77777777" w:rsidR="00040D60" w:rsidRPr="00AB6452" w:rsidRDefault="00040D60"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Половая и расовая принадлежность не оказывают существенного влияния на фармакокинетические свойства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w:t>
      </w:r>
    </w:p>
    <w:p w14:paraId="4BB698C6" w14:textId="77777777" w:rsidR="00957BAF" w:rsidRPr="00AB6452" w:rsidRDefault="00957BAF" w:rsidP="00867325">
      <w:pPr>
        <w:autoSpaceDE w:val="0"/>
        <w:autoSpaceDN w:val="0"/>
        <w:adjustRightInd w:val="0"/>
        <w:spacing w:after="0" w:line="240" w:lineRule="auto"/>
        <w:jc w:val="both"/>
        <w:rPr>
          <w:rFonts w:ascii="Times New Roman" w:hAnsi="Times New Roman"/>
          <w:b/>
          <w:sz w:val="24"/>
          <w:szCs w:val="24"/>
          <w:lang w:eastAsia="ru-RU"/>
        </w:rPr>
      </w:pPr>
    </w:p>
    <w:p w14:paraId="370FB54D" w14:textId="77777777" w:rsidR="00DF3381" w:rsidRPr="00AB6452" w:rsidRDefault="00515826" w:rsidP="00867325">
      <w:pPr>
        <w:autoSpaceDE w:val="0"/>
        <w:autoSpaceDN w:val="0"/>
        <w:adjustRightInd w:val="0"/>
        <w:spacing w:after="0" w:line="240" w:lineRule="auto"/>
        <w:jc w:val="both"/>
        <w:rPr>
          <w:rFonts w:ascii="Times New Roman" w:eastAsia="TimesNewRomanPSMT" w:hAnsi="Times New Roman"/>
          <w:b/>
          <w:sz w:val="24"/>
          <w:szCs w:val="24"/>
          <w:lang w:eastAsia="ru-RU"/>
        </w:rPr>
      </w:pPr>
      <w:r w:rsidRPr="00AB6452">
        <w:rPr>
          <w:rFonts w:ascii="Times New Roman" w:hAnsi="Times New Roman"/>
          <w:b/>
          <w:sz w:val="24"/>
          <w:szCs w:val="24"/>
          <w:lang w:eastAsia="ru-RU"/>
        </w:rPr>
        <w:t>5.3</w:t>
      </w:r>
      <w:r w:rsidR="00DF3381" w:rsidRPr="00AB6452">
        <w:rPr>
          <w:rFonts w:ascii="Times New Roman" w:hAnsi="Times New Roman"/>
          <w:b/>
          <w:sz w:val="24"/>
          <w:szCs w:val="24"/>
          <w:lang w:eastAsia="ru-RU"/>
        </w:rPr>
        <w:t xml:space="preserve"> </w:t>
      </w:r>
      <w:r w:rsidR="00DF3381" w:rsidRPr="00AB6452">
        <w:rPr>
          <w:rFonts w:ascii="Times New Roman" w:eastAsia="TimesNewRomanPSMT" w:hAnsi="Times New Roman"/>
          <w:b/>
          <w:sz w:val="24"/>
          <w:szCs w:val="24"/>
          <w:lang w:eastAsia="ru-RU"/>
        </w:rPr>
        <w:t>Да</w:t>
      </w:r>
      <w:r w:rsidR="00DD5E3A" w:rsidRPr="00AB6452">
        <w:rPr>
          <w:rFonts w:ascii="Times New Roman" w:eastAsia="TimesNewRomanPSMT" w:hAnsi="Times New Roman"/>
          <w:b/>
          <w:sz w:val="24"/>
          <w:szCs w:val="24"/>
          <w:lang w:eastAsia="ru-RU"/>
        </w:rPr>
        <w:t>нные доклинической безопасности</w:t>
      </w:r>
    </w:p>
    <w:p w14:paraId="70AB2ED9" w14:textId="77777777" w:rsidR="007A21D1" w:rsidRPr="00AB6452" w:rsidRDefault="007A21D1" w:rsidP="00867325">
      <w:pPr>
        <w:shd w:val="clear" w:color="auto" w:fill="FFFFFF"/>
        <w:tabs>
          <w:tab w:val="left" w:pos="0"/>
          <w:tab w:val="left" w:pos="120"/>
          <w:tab w:val="left" w:pos="240"/>
        </w:tabs>
        <w:spacing w:after="0" w:line="240" w:lineRule="auto"/>
        <w:jc w:val="both"/>
        <w:rPr>
          <w:rFonts w:ascii="Times New Roman" w:hAnsi="Times New Roman"/>
          <w:color w:val="000000"/>
          <w:spacing w:val="-1"/>
          <w:sz w:val="24"/>
          <w:szCs w:val="24"/>
          <w:u w:val="single"/>
        </w:rPr>
      </w:pPr>
      <w:proofErr w:type="spellStart"/>
      <w:r w:rsidRPr="00AB6452">
        <w:rPr>
          <w:rFonts w:ascii="Times New Roman" w:hAnsi="Times New Roman"/>
          <w:color w:val="000000"/>
          <w:spacing w:val="-1"/>
          <w:sz w:val="24"/>
          <w:szCs w:val="24"/>
          <w:u w:val="single"/>
        </w:rPr>
        <w:lastRenderedPageBreak/>
        <w:t>Цефтазидим</w:t>
      </w:r>
      <w:proofErr w:type="spellEnd"/>
    </w:p>
    <w:p w14:paraId="1043D2F6" w14:textId="708E0968" w:rsidR="00316BE7" w:rsidRPr="00316BE7" w:rsidRDefault="00316BE7" w:rsidP="00316BE7">
      <w:pPr>
        <w:shd w:val="clear" w:color="auto" w:fill="FFFFFF"/>
        <w:tabs>
          <w:tab w:val="left" w:pos="0"/>
          <w:tab w:val="left" w:pos="120"/>
          <w:tab w:val="left" w:pos="240"/>
        </w:tabs>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До</w:t>
      </w:r>
      <w:r w:rsidRPr="00316BE7">
        <w:rPr>
          <w:rFonts w:ascii="Times New Roman" w:hAnsi="Times New Roman"/>
          <w:color w:val="000000"/>
          <w:spacing w:val="-1"/>
          <w:sz w:val="24"/>
          <w:szCs w:val="24"/>
        </w:rPr>
        <w:t xml:space="preserve">клинические данные не выявили особой угрозы для человека на основе стандартных исследований фармакологической безопасности, токсичности при многократных дозах, токсичности для репродуктивной функции или </w:t>
      </w:r>
      <w:proofErr w:type="spellStart"/>
      <w:r w:rsidRPr="00316BE7">
        <w:rPr>
          <w:rFonts w:ascii="Times New Roman" w:hAnsi="Times New Roman"/>
          <w:color w:val="000000"/>
          <w:spacing w:val="-1"/>
          <w:sz w:val="24"/>
          <w:szCs w:val="24"/>
        </w:rPr>
        <w:t>генотоксичности</w:t>
      </w:r>
      <w:proofErr w:type="spellEnd"/>
      <w:r w:rsidRPr="00316BE7">
        <w:rPr>
          <w:rFonts w:ascii="Times New Roman" w:hAnsi="Times New Roman"/>
          <w:color w:val="000000"/>
          <w:spacing w:val="-1"/>
          <w:sz w:val="24"/>
          <w:szCs w:val="24"/>
        </w:rPr>
        <w:t xml:space="preserve">. Исследования канцерогенности с использованием </w:t>
      </w:r>
      <w:proofErr w:type="spellStart"/>
      <w:r w:rsidRPr="00316BE7">
        <w:rPr>
          <w:rFonts w:ascii="Times New Roman" w:hAnsi="Times New Roman"/>
          <w:color w:val="000000"/>
          <w:spacing w:val="-1"/>
          <w:sz w:val="24"/>
          <w:szCs w:val="24"/>
        </w:rPr>
        <w:t>цефтазидима</w:t>
      </w:r>
      <w:proofErr w:type="spellEnd"/>
      <w:r w:rsidRPr="00316BE7">
        <w:rPr>
          <w:rFonts w:ascii="Times New Roman" w:hAnsi="Times New Roman"/>
          <w:color w:val="000000"/>
          <w:spacing w:val="-1"/>
          <w:sz w:val="24"/>
          <w:szCs w:val="24"/>
        </w:rPr>
        <w:t xml:space="preserve"> не проводились.</w:t>
      </w:r>
    </w:p>
    <w:p w14:paraId="666D7188" w14:textId="77777777" w:rsidR="007A21D1" w:rsidRPr="00AB6452" w:rsidRDefault="007A21D1" w:rsidP="00867325">
      <w:pPr>
        <w:shd w:val="clear" w:color="auto" w:fill="FFFFFF"/>
        <w:tabs>
          <w:tab w:val="left" w:pos="0"/>
          <w:tab w:val="left" w:pos="120"/>
          <w:tab w:val="left" w:pos="240"/>
        </w:tabs>
        <w:spacing w:after="0" w:line="240" w:lineRule="auto"/>
        <w:jc w:val="both"/>
        <w:rPr>
          <w:rFonts w:ascii="Times New Roman" w:hAnsi="Times New Roman"/>
          <w:color w:val="000000"/>
          <w:spacing w:val="-1"/>
          <w:sz w:val="24"/>
          <w:szCs w:val="24"/>
          <w:u w:val="single"/>
        </w:rPr>
      </w:pPr>
      <w:proofErr w:type="spellStart"/>
      <w:r w:rsidRPr="00AB6452">
        <w:rPr>
          <w:rFonts w:ascii="Times New Roman" w:hAnsi="Times New Roman"/>
          <w:color w:val="000000"/>
          <w:spacing w:val="-1"/>
          <w:sz w:val="24"/>
          <w:szCs w:val="24"/>
          <w:u w:val="single"/>
        </w:rPr>
        <w:t>Авибактам</w:t>
      </w:r>
      <w:proofErr w:type="spellEnd"/>
    </w:p>
    <w:p w14:paraId="030CCFD5" w14:textId="503EF6F0" w:rsidR="00316BE7" w:rsidRPr="00AB6452" w:rsidRDefault="00316BE7" w:rsidP="00867325">
      <w:pPr>
        <w:shd w:val="clear" w:color="auto" w:fill="FFFFFF"/>
        <w:tabs>
          <w:tab w:val="left" w:pos="0"/>
          <w:tab w:val="left" w:pos="120"/>
          <w:tab w:val="left" w:pos="240"/>
        </w:tabs>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До</w:t>
      </w:r>
      <w:r w:rsidRPr="00316BE7">
        <w:rPr>
          <w:rFonts w:ascii="Times New Roman" w:hAnsi="Times New Roman"/>
          <w:color w:val="000000"/>
          <w:spacing w:val="-1"/>
          <w:sz w:val="24"/>
          <w:szCs w:val="24"/>
        </w:rPr>
        <w:t xml:space="preserve">клинические данные не выявили особой угрозы для человека на основе стандартных исследований фармакологической безопасности, токсичности при многократных дозах или </w:t>
      </w:r>
      <w:proofErr w:type="spellStart"/>
      <w:r w:rsidRPr="00316BE7">
        <w:rPr>
          <w:rFonts w:ascii="Times New Roman" w:hAnsi="Times New Roman"/>
          <w:color w:val="000000"/>
          <w:spacing w:val="-1"/>
          <w:sz w:val="24"/>
          <w:szCs w:val="24"/>
        </w:rPr>
        <w:t>генотоксичности</w:t>
      </w:r>
      <w:proofErr w:type="spellEnd"/>
      <w:r w:rsidRPr="00316BE7">
        <w:rPr>
          <w:rFonts w:ascii="Times New Roman" w:hAnsi="Times New Roman"/>
          <w:color w:val="000000"/>
          <w:spacing w:val="-1"/>
          <w:sz w:val="24"/>
          <w:szCs w:val="24"/>
        </w:rPr>
        <w:t xml:space="preserve">. Исследования канцерогенности </w:t>
      </w:r>
      <w:proofErr w:type="spellStart"/>
      <w:r w:rsidRPr="00316BE7">
        <w:rPr>
          <w:rFonts w:ascii="Times New Roman" w:hAnsi="Times New Roman"/>
          <w:color w:val="000000"/>
          <w:spacing w:val="-1"/>
          <w:sz w:val="24"/>
          <w:szCs w:val="24"/>
        </w:rPr>
        <w:t>авибактама</w:t>
      </w:r>
      <w:proofErr w:type="spellEnd"/>
      <w:r w:rsidRPr="00316BE7">
        <w:rPr>
          <w:rFonts w:ascii="Times New Roman" w:hAnsi="Times New Roman"/>
          <w:color w:val="000000"/>
          <w:spacing w:val="-1"/>
          <w:sz w:val="24"/>
          <w:szCs w:val="24"/>
        </w:rPr>
        <w:t xml:space="preserve"> не проводились.</w:t>
      </w:r>
    </w:p>
    <w:p w14:paraId="7210A7D3" w14:textId="77777777" w:rsidR="007A21D1" w:rsidRPr="00AB6452" w:rsidRDefault="007A21D1" w:rsidP="00867325">
      <w:pPr>
        <w:shd w:val="clear" w:color="auto" w:fill="FFFFFF"/>
        <w:tabs>
          <w:tab w:val="left" w:pos="0"/>
          <w:tab w:val="left" w:pos="120"/>
          <w:tab w:val="left" w:pos="240"/>
        </w:tabs>
        <w:spacing w:after="0" w:line="240" w:lineRule="auto"/>
        <w:jc w:val="both"/>
        <w:rPr>
          <w:rFonts w:ascii="Times New Roman" w:hAnsi="Times New Roman"/>
          <w:color w:val="000000"/>
          <w:spacing w:val="-1"/>
          <w:sz w:val="24"/>
          <w:szCs w:val="24"/>
          <w:u w:val="single"/>
        </w:rPr>
      </w:pPr>
      <w:r w:rsidRPr="00AB6452">
        <w:rPr>
          <w:rFonts w:ascii="Times New Roman" w:hAnsi="Times New Roman"/>
          <w:color w:val="000000"/>
          <w:spacing w:val="-1"/>
          <w:sz w:val="24"/>
          <w:szCs w:val="24"/>
          <w:u w:val="single"/>
        </w:rPr>
        <w:t>Репродуктивная токсичность</w:t>
      </w:r>
    </w:p>
    <w:p w14:paraId="040338ED" w14:textId="77777777" w:rsidR="007A21D1" w:rsidRPr="00AB6452" w:rsidRDefault="007A21D1" w:rsidP="00867325">
      <w:pPr>
        <w:shd w:val="clear" w:color="auto" w:fill="FFFFFF"/>
        <w:tabs>
          <w:tab w:val="left" w:pos="0"/>
          <w:tab w:val="left" w:pos="120"/>
          <w:tab w:val="left" w:pos="240"/>
        </w:tabs>
        <w:spacing w:after="0" w:line="240" w:lineRule="auto"/>
        <w:jc w:val="both"/>
        <w:rPr>
          <w:rFonts w:ascii="Times New Roman" w:hAnsi="Times New Roman"/>
          <w:color w:val="000000"/>
          <w:spacing w:val="-1"/>
          <w:sz w:val="24"/>
          <w:szCs w:val="24"/>
        </w:rPr>
      </w:pPr>
      <w:r w:rsidRPr="00AB6452">
        <w:rPr>
          <w:rFonts w:ascii="Times New Roman" w:hAnsi="Times New Roman"/>
          <w:color w:val="000000"/>
          <w:spacing w:val="-1"/>
          <w:sz w:val="24"/>
          <w:szCs w:val="24"/>
        </w:rPr>
        <w:t xml:space="preserve">У беременных кроликов, которым вводили </w:t>
      </w:r>
      <w:proofErr w:type="spellStart"/>
      <w:r w:rsidRPr="00AB6452">
        <w:rPr>
          <w:rFonts w:ascii="Times New Roman" w:hAnsi="Times New Roman"/>
          <w:color w:val="000000"/>
          <w:spacing w:val="-1"/>
          <w:sz w:val="24"/>
          <w:szCs w:val="24"/>
        </w:rPr>
        <w:t>авибактам</w:t>
      </w:r>
      <w:proofErr w:type="spellEnd"/>
      <w:r w:rsidRPr="00AB6452">
        <w:rPr>
          <w:rFonts w:ascii="Times New Roman" w:hAnsi="Times New Roman"/>
          <w:color w:val="000000"/>
          <w:spacing w:val="-1"/>
          <w:sz w:val="24"/>
          <w:szCs w:val="24"/>
        </w:rPr>
        <w:t xml:space="preserve"> в дозе 300 и 1000 мг/кг/</w:t>
      </w:r>
      <w:proofErr w:type="spellStart"/>
      <w:r w:rsidRPr="00AB6452">
        <w:rPr>
          <w:rFonts w:ascii="Times New Roman" w:hAnsi="Times New Roman"/>
          <w:color w:val="000000"/>
          <w:spacing w:val="-1"/>
          <w:sz w:val="24"/>
          <w:szCs w:val="24"/>
        </w:rPr>
        <w:t>сут</w:t>
      </w:r>
      <w:proofErr w:type="spellEnd"/>
      <w:r w:rsidRPr="00AB6452">
        <w:rPr>
          <w:rFonts w:ascii="Times New Roman" w:hAnsi="Times New Roman"/>
          <w:color w:val="000000"/>
          <w:spacing w:val="-1"/>
          <w:sz w:val="24"/>
          <w:szCs w:val="24"/>
        </w:rPr>
        <w:t xml:space="preserve">., отмечалось </w:t>
      </w:r>
      <w:proofErr w:type="spellStart"/>
      <w:r w:rsidRPr="00AB6452">
        <w:rPr>
          <w:rFonts w:ascii="Times New Roman" w:hAnsi="Times New Roman"/>
          <w:color w:val="000000"/>
          <w:spacing w:val="-1"/>
          <w:sz w:val="24"/>
          <w:szCs w:val="24"/>
        </w:rPr>
        <w:t>дозозависимое</w:t>
      </w:r>
      <w:proofErr w:type="spellEnd"/>
      <w:r w:rsidRPr="00AB6452">
        <w:rPr>
          <w:rFonts w:ascii="Times New Roman" w:hAnsi="Times New Roman"/>
          <w:color w:val="000000"/>
          <w:spacing w:val="-1"/>
          <w:sz w:val="24"/>
          <w:szCs w:val="24"/>
        </w:rPr>
        <w:t xml:space="preserve"> снижение массы тела плода и задержки в образовании костного вещества, что, возможно, было связано с токсичностью для материнского организма. Уровни экспозиции в плазме крови при NOAEL (уровне воздействия, при котором не наблюдаются нежелательные эффекты) для матери и плода (100 мг/кг/</w:t>
      </w:r>
      <w:proofErr w:type="spellStart"/>
      <w:r w:rsidRPr="00AB6452">
        <w:rPr>
          <w:rFonts w:ascii="Times New Roman" w:hAnsi="Times New Roman"/>
          <w:color w:val="000000"/>
          <w:spacing w:val="-1"/>
          <w:sz w:val="24"/>
          <w:szCs w:val="24"/>
        </w:rPr>
        <w:t>сут</w:t>
      </w:r>
      <w:proofErr w:type="spellEnd"/>
      <w:r w:rsidRPr="00AB6452">
        <w:rPr>
          <w:rFonts w:ascii="Times New Roman" w:hAnsi="Times New Roman"/>
          <w:color w:val="000000"/>
          <w:spacing w:val="-1"/>
          <w:sz w:val="24"/>
          <w:szCs w:val="24"/>
        </w:rPr>
        <w:t xml:space="preserve">.) указывают на умеренный или низкий уровень безопасности. </w:t>
      </w:r>
    </w:p>
    <w:p w14:paraId="0AAB8589" w14:textId="77777777" w:rsidR="007A21D1" w:rsidRPr="00AB6452" w:rsidRDefault="007A21D1" w:rsidP="00867325">
      <w:pPr>
        <w:shd w:val="clear" w:color="auto" w:fill="FFFFFF"/>
        <w:tabs>
          <w:tab w:val="left" w:pos="0"/>
          <w:tab w:val="left" w:pos="120"/>
          <w:tab w:val="left" w:pos="240"/>
        </w:tabs>
        <w:spacing w:after="0" w:line="240" w:lineRule="auto"/>
        <w:jc w:val="both"/>
        <w:rPr>
          <w:rFonts w:ascii="Times New Roman" w:hAnsi="Times New Roman"/>
          <w:color w:val="000000"/>
          <w:spacing w:val="-1"/>
          <w:sz w:val="24"/>
          <w:szCs w:val="24"/>
        </w:rPr>
      </w:pPr>
      <w:r w:rsidRPr="00AB6452">
        <w:rPr>
          <w:rFonts w:ascii="Times New Roman" w:hAnsi="Times New Roman"/>
          <w:color w:val="000000"/>
          <w:spacing w:val="-1"/>
          <w:sz w:val="24"/>
          <w:szCs w:val="24"/>
        </w:rPr>
        <w:t xml:space="preserve">У крыс нежелательных эффектов на </w:t>
      </w:r>
      <w:proofErr w:type="spellStart"/>
      <w:r w:rsidRPr="00AB6452">
        <w:rPr>
          <w:rFonts w:ascii="Times New Roman" w:hAnsi="Times New Roman"/>
          <w:color w:val="000000"/>
          <w:spacing w:val="-1"/>
          <w:sz w:val="24"/>
          <w:szCs w:val="24"/>
        </w:rPr>
        <w:t>эмбриофетальное</w:t>
      </w:r>
      <w:proofErr w:type="spellEnd"/>
      <w:r w:rsidRPr="00AB6452">
        <w:rPr>
          <w:rFonts w:ascii="Times New Roman" w:hAnsi="Times New Roman"/>
          <w:color w:val="000000"/>
          <w:spacing w:val="-1"/>
          <w:sz w:val="24"/>
          <w:szCs w:val="24"/>
        </w:rPr>
        <w:t xml:space="preserve"> развитие или фертильность не наблюдалось. После введения </w:t>
      </w:r>
      <w:proofErr w:type="spellStart"/>
      <w:r w:rsidRPr="00AB6452">
        <w:rPr>
          <w:rFonts w:ascii="Times New Roman" w:hAnsi="Times New Roman"/>
          <w:color w:val="000000"/>
          <w:spacing w:val="-1"/>
          <w:sz w:val="24"/>
          <w:szCs w:val="24"/>
        </w:rPr>
        <w:t>авибактама</w:t>
      </w:r>
      <w:proofErr w:type="spellEnd"/>
      <w:r w:rsidRPr="00AB6452">
        <w:rPr>
          <w:rFonts w:ascii="Times New Roman" w:hAnsi="Times New Roman"/>
          <w:color w:val="000000"/>
          <w:spacing w:val="-1"/>
          <w:sz w:val="24"/>
          <w:szCs w:val="24"/>
        </w:rPr>
        <w:t xml:space="preserve"> во время беременности и лактации у крыс влияние на выживаемость, рост и развитие детенышей отсутствовало, но менее чем у   10 % из них наблюдалось увеличение частоты возникновения расширения почечной лоханки и мочеточников при экспозиции у матери к препарату, которая превышала или была приблизительно в 1,5 раза выше уровня терапевтического воздействия у человека.</w:t>
      </w:r>
    </w:p>
    <w:p w14:paraId="712E9D67" w14:textId="77777777" w:rsidR="00CE03ED" w:rsidRPr="00AB6452" w:rsidRDefault="00CE03ED" w:rsidP="00867325">
      <w:pPr>
        <w:autoSpaceDE w:val="0"/>
        <w:autoSpaceDN w:val="0"/>
        <w:adjustRightInd w:val="0"/>
        <w:spacing w:after="0" w:line="240" w:lineRule="auto"/>
        <w:jc w:val="both"/>
        <w:rPr>
          <w:rFonts w:ascii="Times New Roman" w:hAnsi="Times New Roman"/>
          <w:b/>
          <w:sz w:val="24"/>
          <w:szCs w:val="24"/>
          <w:lang w:eastAsia="ru-RU"/>
        </w:rPr>
      </w:pPr>
    </w:p>
    <w:p w14:paraId="245960F2" w14:textId="77777777" w:rsidR="00DF3381" w:rsidRPr="00AB6452" w:rsidRDefault="00DF3381" w:rsidP="00867325">
      <w:pPr>
        <w:autoSpaceDE w:val="0"/>
        <w:autoSpaceDN w:val="0"/>
        <w:adjustRightInd w:val="0"/>
        <w:spacing w:after="0" w:line="240" w:lineRule="auto"/>
        <w:jc w:val="both"/>
        <w:rPr>
          <w:rFonts w:ascii="Times New Roman" w:eastAsia="TimesNewRomanPSMT" w:hAnsi="Times New Roman"/>
          <w:b/>
          <w:sz w:val="24"/>
          <w:szCs w:val="24"/>
          <w:lang w:eastAsia="ru-RU"/>
        </w:rPr>
      </w:pPr>
      <w:r w:rsidRPr="00AB6452">
        <w:rPr>
          <w:rFonts w:ascii="Times New Roman" w:hAnsi="Times New Roman"/>
          <w:b/>
          <w:sz w:val="24"/>
          <w:szCs w:val="24"/>
          <w:lang w:eastAsia="ru-RU"/>
        </w:rPr>
        <w:t xml:space="preserve">6. </w:t>
      </w:r>
      <w:r w:rsidRPr="00AB6452">
        <w:rPr>
          <w:rFonts w:ascii="Times New Roman" w:eastAsia="TimesNewRomanPSMT" w:hAnsi="Times New Roman"/>
          <w:b/>
          <w:sz w:val="24"/>
          <w:szCs w:val="24"/>
          <w:lang w:eastAsia="ru-RU"/>
        </w:rPr>
        <w:t>ФАРМАЦЕВТИЧЕСКИЕ СВОЙСТВА</w:t>
      </w:r>
    </w:p>
    <w:p w14:paraId="13E8E661" w14:textId="77777777" w:rsidR="005921EA" w:rsidRPr="00AB6452" w:rsidRDefault="00515826" w:rsidP="00867325">
      <w:pPr>
        <w:autoSpaceDE w:val="0"/>
        <w:autoSpaceDN w:val="0"/>
        <w:adjustRightInd w:val="0"/>
        <w:spacing w:after="0" w:line="240" w:lineRule="auto"/>
        <w:jc w:val="both"/>
        <w:rPr>
          <w:rFonts w:ascii="Times New Roman" w:eastAsia="TimesNewRomanPSMT" w:hAnsi="Times New Roman"/>
          <w:b/>
          <w:sz w:val="24"/>
          <w:szCs w:val="24"/>
          <w:lang w:eastAsia="ru-RU"/>
        </w:rPr>
      </w:pPr>
      <w:r w:rsidRPr="00AB6452">
        <w:rPr>
          <w:rFonts w:ascii="Times New Roman" w:hAnsi="Times New Roman"/>
          <w:b/>
          <w:sz w:val="24"/>
          <w:szCs w:val="24"/>
          <w:lang w:eastAsia="ru-RU"/>
        </w:rPr>
        <w:t>6.1</w:t>
      </w:r>
      <w:r w:rsidR="00DF3381" w:rsidRPr="00AB6452">
        <w:rPr>
          <w:rFonts w:ascii="Times New Roman" w:hAnsi="Times New Roman"/>
          <w:b/>
          <w:sz w:val="24"/>
          <w:szCs w:val="24"/>
          <w:lang w:eastAsia="ru-RU"/>
        </w:rPr>
        <w:t xml:space="preserve"> </w:t>
      </w:r>
      <w:r w:rsidR="00DF3381" w:rsidRPr="00AB6452">
        <w:rPr>
          <w:rFonts w:ascii="Times New Roman" w:eastAsia="TimesNewRomanPSMT" w:hAnsi="Times New Roman"/>
          <w:b/>
          <w:sz w:val="24"/>
          <w:szCs w:val="24"/>
          <w:lang w:eastAsia="ru-RU"/>
        </w:rPr>
        <w:t>Перечень вспомогательных веществ</w:t>
      </w:r>
    </w:p>
    <w:p w14:paraId="68DACF22" w14:textId="52AC2CF6" w:rsidR="00215CBB" w:rsidRPr="00AB6452" w:rsidRDefault="00A52F65" w:rsidP="00867325">
      <w:pPr>
        <w:autoSpaceDE w:val="0"/>
        <w:autoSpaceDN w:val="0"/>
        <w:adjustRightInd w:val="0"/>
        <w:spacing w:after="0" w:line="240" w:lineRule="auto"/>
        <w:jc w:val="both"/>
        <w:rPr>
          <w:rFonts w:ascii="Times New Roman" w:eastAsia="TimesNewRomanPSMT" w:hAnsi="Times New Roman"/>
          <w:sz w:val="24"/>
          <w:szCs w:val="24"/>
          <w:lang w:eastAsia="ru-RU"/>
        </w:rPr>
      </w:pPr>
      <w:r>
        <w:rPr>
          <w:rFonts w:ascii="Times New Roman" w:eastAsia="TimesNewRomanPSMT" w:hAnsi="Times New Roman"/>
          <w:sz w:val="24"/>
          <w:szCs w:val="24"/>
          <w:lang w:eastAsia="ru-RU"/>
        </w:rPr>
        <w:t>Не применимо.</w:t>
      </w:r>
    </w:p>
    <w:p w14:paraId="2D493886" w14:textId="77777777" w:rsidR="00515826" w:rsidRPr="00AB6452" w:rsidRDefault="00515826" w:rsidP="00867325">
      <w:pPr>
        <w:autoSpaceDE w:val="0"/>
        <w:autoSpaceDN w:val="0"/>
        <w:adjustRightInd w:val="0"/>
        <w:spacing w:after="0" w:line="240" w:lineRule="auto"/>
        <w:jc w:val="both"/>
        <w:rPr>
          <w:rFonts w:ascii="Times New Roman" w:hAnsi="Times New Roman"/>
          <w:b/>
          <w:sz w:val="24"/>
          <w:szCs w:val="24"/>
          <w:lang w:eastAsia="ru-RU"/>
        </w:rPr>
      </w:pPr>
    </w:p>
    <w:p w14:paraId="6D0A391B" w14:textId="77777777" w:rsidR="00DF3381" w:rsidRPr="00AB6452" w:rsidRDefault="00515826" w:rsidP="00867325">
      <w:pPr>
        <w:autoSpaceDE w:val="0"/>
        <w:autoSpaceDN w:val="0"/>
        <w:adjustRightInd w:val="0"/>
        <w:spacing w:after="0" w:line="240" w:lineRule="auto"/>
        <w:jc w:val="both"/>
        <w:rPr>
          <w:rFonts w:ascii="Times New Roman" w:eastAsia="TimesNewRomanPSMT" w:hAnsi="Times New Roman"/>
          <w:b/>
          <w:sz w:val="24"/>
          <w:szCs w:val="24"/>
          <w:lang w:eastAsia="ru-RU"/>
        </w:rPr>
      </w:pPr>
      <w:r w:rsidRPr="00AB6452">
        <w:rPr>
          <w:rFonts w:ascii="Times New Roman" w:hAnsi="Times New Roman"/>
          <w:b/>
          <w:sz w:val="24"/>
          <w:szCs w:val="24"/>
          <w:lang w:eastAsia="ru-RU"/>
        </w:rPr>
        <w:t>6.2</w:t>
      </w:r>
      <w:r w:rsidR="00DF3381" w:rsidRPr="00AB6452">
        <w:rPr>
          <w:rFonts w:ascii="Times New Roman" w:hAnsi="Times New Roman"/>
          <w:b/>
          <w:sz w:val="24"/>
          <w:szCs w:val="24"/>
          <w:lang w:eastAsia="ru-RU"/>
        </w:rPr>
        <w:t xml:space="preserve"> </w:t>
      </w:r>
      <w:r w:rsidR="00DF3381" w:rsidRPr="00AB6452">
        <w:rPr>
          <w:rFonts w:ascii="Times New Roman" w:eastAsia="TimesNewRomanPSMT" w:hAnsi="Times New Roman"/>
          <w:b/>
          <w:sz w:val="24"/>
          <w:szCs w:val="24"/>
          <w:lang w:eastAsia="ru-RU"/>
        </w:rPr>
        <w:t>Несовместимость</w:t>
      </w:r>
    </w:p>
    <w:p w14:paraId="23F511F3" w14:textId="3245AD37" w:rsidR="007A21D1" w:rsidRPr="00AB6452" w:rsidRDefault="007A21D1" w:rsidP="00867325">
      <w:pPr>
        <w:spacing w:after="0" w:line="240" w:lineRule="auto"/>
        <w:jc w:val="both"/>
        <w:rPr>
          <w:rFonts w:ascii="Times New Roman" w:eastAsia="TimesNewRomanPSMT" w:hAnsi="Times New Roman"/>
          <w:sz w:val="24"/>
          <w:szCs w:val="24"/>
          <w:lang w:eastAsia="ru-RU"/>
        </w:rPr>
      </w:pPr>
      <w:r w:rsidRPr="00AB6452">
        <w:rPr>
          <w:rFonts w:ascii="Times New Roman" w:eastAsia="TimesNewRomanPSMT" w:hAnsi="Times New Roman"/>
          <w:sz w:val="24"/>
          <w:szCs w:val="24"/>
          <w:lang w:eastAsia="ru-RU"/>
        </w:rPr>
        <w:t xml:space="preserve">Совместимость препарата </w:t>
      </w:r>
      <w:proofErr w:type="spellStart"/>
      <w:r w:rsidR="00F13221" w:rsidRPr="00AB6452">
        <w:rPr>
          <w:rFonts w:ascii="Times New Roman" w:eastAsia="TimesNewRomanPSMT" w:hAnsi="Times New Roman"/>
          <w:sz w:val="24"/>
          <w:szCs w:val="24"/>
          <w:lang w:eastAsia="ru-RU"/>
        </w:rPr>
        <w:t>Ксавитаз</w:t>
      </w:r>
      <w:proofErr w:type="spellEnd"/>
      <w:r w:rsidRPr="00AB6452">
        <w:rPr>
          <w:rFonts w:ascii="Times New Roman" w:eastAsia="TimesNewRomanPSMT" w:hAnsi="Times New Roman"/>
          <w:sz w:val="24"/>
          <w:szCs w:val="24"/>
          <w:lang w:eastAsia="ru-RU"/>
        </w:rPr>
        <w:t xml:space="preserve"> с другими лекарственными препаратами не установлена. Препарат </w:t>
      </w:r>
      <w:proofErr w:type="spellStart"/>
      <w:r w:rsidR="00F13221" w:rsidRPr="00AB6452">
        <w:rPr>
          <w:rFonts w:ascii="Times New Roman" w:eastAsia="TimesNewRomanPSMT" w:hAnsi="Times New Roman"/>
          <w:sz w:val="24"/>
          <w:szCs w:val="24"/>
          <w:lang w:eastAsia="ru-RU"/>
        </w:rPr>
        <w:t>Ксавитаз</w:t>
      </w:r>
      <w:proofErr w:type="spellEnd"/>
      <w:r w:rsidRPr="00AB6452">
        <w:rPr>
          <w:rFonts w:ascii="Times New Roman" w:eastAsia="TimesNewRomanPSMT" w:hAnsi="Times New Roman"/>
          <w:sz w:val="24"/>
          <w:szCs w:val="24"/>
          <w:lang w:eastAsia="ru-RU"/>
        </w:rPr>
        <w:t xml:space="preserve"> не следует смешивать или физически добавлять в растворы, содержащие другие лекарственные препараты.</w:t>
      </w:r>
    </w:p>
    <w:p w14:paraId="0BBE4FC7" w14:textId="77777777" w:rsidR="00515826" w:rsidRPr="00AB6452" w:rsidRDefault="007A21D1" w:rsidP="00867325">
      <w:pPr>
        <w:spacing w:after="0" w:line="240" w:lineRule="auto"/>
        <w:jc w:val="both"/>
        <w:rPr>
          <w:rFonts w:ascii="Times New Roman" w:eastAsia="TimesNewRomanPSMT" w:hAnsi="Times New Roman"/>
          <w:sz w:val="24"/>
          <w:szCs w:val="24"/>
          <w:lang w:eastAsia="ru-RU"/>
        </w:rPr>
      </w:pPr>
      <w:r w:rsidRPr="00AB6452">
        <w:rPr>
          <w:rFonts w:ascii="Times New Roman" w:eastAsia="TimesNewRomanPSMT" w:hAnsi="Times New Roman"/>
          <w:sz w:val="24"/>
          <w:szCs w:val="24"/>
          <w:lang w:eastAsia="ru-RU"/>
        </w:rPr>
        <w:t>Этот лекарственный препарат можно смешивать только с лекарственными средствами, указанными в разделе 6.6</w:t>
      </w:r>
    </w:p>
    <w:p w14:paraId="1F07371F" w14:textId="77777777" w:rsidR="007A21D1" w:rsidRPr="00AB6452" w:rsidRDefault="007A21D1" w:rsidP="00867325">
      <w:pPr>
        <w:spacing w:after="0" w:line="240" w:lineRule="auto"/>
        <w:jc w:val="both"/>
        <w:rPr>
          <w:rFonts w:ascii="Times New Roman" w:hAnsi="Times New Roman"/>
          <w:b/>
          <w:sz w:val="24"/>
          <w:szCs w:val="24"/>
          <w:lang w:bidi="ru-RU"/>
        </w:rPr>
      </w:pPr>
    </w:p>
    <w:p w14:paraId="72DA7215" w14:textId="77777777" w:rsidR="009128A3" w:rsidRPr="00AB6452" w:rsidRDefault="009128A3" w:rsidP="00867325">
      <w:pPr>
        <w:spacing w:after="0" w:line="240" w:lineRule="auto"/>
        <w:jc w:val="both"/>
        <w:rPr>
          <w:rFonts w:ascii="Times New Roman" w:hAnsi="Times New Roman"/>
          <w:b/>
          <w:sz w:val="24"/>
          <w:szCs w:val="24"/>
          <w:lang w:bidi="ru-RU"/>
        </w:rPr>
      </w:pPr>
      <w:r w:rsidRPr="00AB6452">
        <w:rPr>
          <w:rFonts w:ascii="Times New Roman" w:hAnsi="Times New Roman"/>
          <w:b/>
          <w:sz w:val="24"/>
          <w:szCs w:val="24"/>
          <w:lang w:bidi="ru-RU"/>
        </w:rPr>
        <w:t>6.3</w:t>
      </w:r>
      <w:r w:rsidRPr="00AB6452">
        <w:rPr>
          <w:rFonts w:ascii="Times New Roman" w:hAnsi="Times New Roman"/>
          <w:sz w:val="24"/>
          <w:szCs w:val="24"/>
          <w:lang w:bidi="ru-RU"/>
        </w:rPr>
        <w:t xml:space="preserve"> </w:t>
      </w:r>
      <w:r w:rsidRPr="00AB6452">
        <w:rPr>
          <w:rFonts w:ascii="Times New Roman" w:hAnsi="Times New Roman"/>
          <w:b/>
          <w:sz w:val="24"/>
          <w:szCs w:val="24"/>
          <w:lang w:bidi="ru-RU"/>
        </w:rPr>
        <w:t>Срок годности</w:t>
      </w:r>
    </w:p>
    <w:p w14:paraId="415776F5" w14:textId="77777777" w:rsidR="00672975" w:rsidRPr="00AB6452" w:rsidRDefault="00672975" w:rsidP="00867325">
      <w:pPr>
        <w:spacing w:after="0" w:line="240" w:lineRule="auto"/>
        <w:jc w:val="both"/>
        <w:rPr>
          <w:rFonts w:ascii="Times New Roman" w:hAnsi="Times New Roman"/>
          <w:sz w:val="24"/>
          <w:szCs w:val="24"/>
          <w:lang w:bidi="ru-RU"/>
        </w:rPr>
      </w:pPr>
      <w:r w:rsidRPr="00AB6452">
        <w:rPr>
          <w:rFonts w:ascii="Times New Roman" w:hAnsi="Times New Roman"/>
          <w:sz w:val="24"/>
          <w:szCs w:val="24"/>
          <w:lang w:bidi="ru-RU"/>
        </w:rPr>
        <w:t>2 года.</w:t>
      </w:r>
    </w:p>
    <w:p w14:paraId="3E614848" w14:textId="0B664B3D" w:rsidR="001C3519" w:rsidRPr="00AB6452" w:rsidRDefault="00CE03ED" w:rsidP="00867325">
      <w:pPr>
        <w:spacing w:after="0" w:line="240" w:lineRule="auto"/>
        <w:jc w:val="both"/>
        <w:rPr>
          <w:rFonts w:ascii="Times New Roman" w:hAnsi="Times New Roman"/>
          <w:sz w:val="24"/>
          <w:szCs w:val="24"/>
          <w:lang w:bidi="ru-RU"/>
        </w:rPr>
      </w:pPr>
      <w:r w:rsidRPr="00AB6452">
        <w:rPr>
          <w:rFonts w:ascii="Times New Roman" w:hAnsi="Times New Roman"/>
          <w:sz w:val="24"/>
          <w:szCs w:val="24"/>
          <w:lang w:bidi="ru-RU"/>
        </w:rPr>
        <w:t>Не применять по истечении срока годности.</w:t>
      </w:r>
    </w:p>
    <w:p w14:paraId="351ED955" w14:textId="77777777" w:rsidR="001C3519" w:rsidRPr="00AB6452" w:rsidRDefault="001C3519" w:rsidP="00867325">
      <w:pPr>
        <w:spacing w:after="0" w:line="240" w:lineRule="auto"/>
        <w:jc w:val="both"/>
        <w:rPr>
          <w:rFonts w:ascii="Times New Roman" w:eastAsia="SimSun" w:hAnsi="Times New Roman"/>
          <w:sz w:val="24"/>
          <w:szCs w:val="24"/>
        </w:rPr>
      </w:pPr>
      <w:r w:rsidRPr="00AB6452">
        <w:rPr>
          <w:rFonts w:ascii="Times New Roman" w:hAnsi="Times New Roman"/>
          <w:sz w:val="24"/>
          <w:szCs w:val="24"/>
          <w:u w:val="single"/>
        </w:rPr>
        <w:t>После восстановления</w:t>
      </w:r>
    </w:p>
    <w:p w14:paraId="22D49BA1" w14:textId="6E611369" w:rsidR="001C3519" w:rsidRPr="00AB6452" w:rsidRDefault="001C3519" w:rsidP="00867325">
      <w:pPr>
        <w:spacing w:after="0" w:line="240" w:lineRule="auto"/>
        <w:jc w:val="both"/>
        <w:rPr>
          <w:rFonts w:ascii="Times New Roman" w:hAnsi="Times New Roman"/>
          <w:sz w:val="24"/>
          <w:szCs w:val="24"/>
        </w:rPr>
      </w:pPr>
      <w:r w:rsidRPr="00AB6452">
        <w:rPr>
          <w:rFonts w:ascii="Times New Roman" w:hAnsi="Times New Roman"/>
          <w:sz w:val="24"/>
          <w:szCs w:val="24"/>
        </w:rPr>
        <w:t>Флакон с восстановленным раствором следует немедленно использовать.</w:t>
      </w:r>
    </w:p>
    <w:p w14:paraId="516333BF" w14:textId="77777777" w:rsidR="001C3519" w:rsidRPr="00AB6452" w:rsidRDefault="001C3519" w:rsidP="00867325">
      <w:pPr>
        <w:spacing w:after="0" w:line="240" w:lineRule="auto"/>
        <w:jc w:val="both"/>
        <w:rPr>
          <w:rFonts w:ascii="Times New Roman" w:eastAsia="SimSun" w:hAnsi="Times New Roman"/>
          <w:sz w:val="24"/>
          <w:szCs w:val="24"/>
          <w:u w:val="single"/>
        </w:rPr>
      </w:pPr>
      <w:r w:rsidRPr="00AB6452">
        <w:rPr>
          <w:rFonts w:ascii="Times New Roman" w:hAnsi="Times New Roman"/>
          <w:sz w:val="24"/>
          <w:szCs w:val="24"/>
          <w:u w:val="single"/>
        </w:rPr>
        <w:t>После разведения</w:t>
      </w:r>
    </w:p>
    <w:p w14:paraId="65C5126E" w14:textId="77777777" w:rsidR="001C3519" w:rsidRPr="00AB6452" w:rsidRDefault="001C3519" w:rsidP="00867325">
      <w:pPr>
        <w:overflowPunct w:val="0"/>
        <w:spacing w:after="0" w:line="240" w:lineRule="auto"/>
        <w:jc w:val="both"/>
        <w:textAlignment w:val="baseline"/>
        <w:rPr>
          <w:rFonts w:ascii="Times New Roman" w:eastAsia="SimSun" w:hAnsi="Times New Roman"/>
          <w:i/>
          <w:sz w:val="24"/>
          <w:szCs w:val="24"/>
        </w:rPr>
      </w:pPr>
      <w:r w:rsidRPr="00AB6452">
        <w:rPr>
          <w:rFonts w:ascii="Times New Roman" w:hAnsi="Times New Roman"/>
          <w:i/>
          <w:sz w:val="24"/>
          <w:szCs w:val="24"/>
        </w:rPr>
        <w:t>Инфузионные пакеты</w:t>
      </w:r>
    </w:p>
    <w:p w14:paraId="54610351" w14:textId="77777777" w:rsidR="001C3519" w:rsidRPr="00AB6452" w:rsidRDefault="001C3519"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При приготовлении раствора для внутривенного введения с использованием разбавителей, перечисленных в разделе 6.6 (концентрация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8 мг/мл), химическая и физическая стабильность в процессе использования была продемонстрирована (с момента первоначального прокола флакона) при хранении до 12 часов при температуре 2–8 °C с последующим хранением до 4 часов при температуре не выше 25 °C. </w:t>
      </w:r>
    </w:p>
    <w:p w14:paraId="28C90FD9" w14:textId="77777777" w:rsidR="001C3519" w:rsidRPr="00AB6452" w:rsidRDefault="001C3519" w:rsidP="00867325">
      <w:pPr>
        <w:spacing w:after="0" w:line="240" w:lineRule="auto"/>
        <w:jc w:val="both"/>
        <w:rPr>
          <w:rFonts w:ascii="Times New Roman" w:eastAsia="SimSun" w:hAnsi="Times New Roman"/>
          <w:sz w:val="24"/>
          <w:szCs w:val="24"/>
        </w:rPr>
      </w:pPr>
      <w:r w:rsidRPr="00AB6452">
        <w:rPr>
          <w:rFonts w:ascii="Times New Roman" w:hAnsi="Times New Roman"/>
          <w:sz w:val="24"/>
          <w:szCs w:val="24"/>
        </w:rPr>
        <w:t xml:space="preserve">При приготовлении раствора для внутривенного введения с использованием разбавителей, перечисленных в разделе 6.6 (концентрация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&gt; 8 мг/мл и до 40 мг/мл), химическая и физическая стабильность в процессе использования была продемонстрирована (с момента первоначального прокола флакона) при хранении до 4 часов при температуре не выше 25 °C</w:t>
      </w:r>
      <w:r w:rsidRPr="00AB6452">
        <w:rPr>
          <w:rFonts w:ascii="Times New Roman" w:eastAsia="SimSun" w:hAnsi="Times New Roman"/>
          <w:sz w:val="24"/>
          <w:szCs w:val="24"/>
        </w:rPr>
        <w:t>.</w:t>
      </w:r>
    </w:p>
    <w:p w14:paraId="4471AE01" w14:textId="77777777" w:rsidR="001C3519" w:rsidRPr="00AB6452" w:rsidRDefault="001C3519" w:rsidP="00867325">
      <w:pPr>
        <w:spacing w:after="0" w:line="240" w:lineRule="auto"/>
        <w:jc w:val="both"/>
        <w:rPr>
          <w:rFonts w:ascii="Times New Roman" w:eastAsia="SimSun" w:hAnsi="Times New Roman"/>
          <w:sz w:val="24"/>
          <w:szCs w:val="24"/>
        </w:rPr>
      </w:pPr>
      <w:r w:rsidRPr="00AB6452">
        <w:rPr>
          <w:rFonts w:ascii="Times New Roman" w:hAnsi="Times New Roman"/>
          <w:sz w:val="24"/>
          <w:szCs w:val="24"/>
        </w:rPr>
        <w:lastRenderedPageBreak/>
        <w:t xml:space="preserve">С микробиологической точки зрения, лекарственный препарат следует немедленно использовать, если только восстановление и разбавление не проводились в контролируемых и </w:t>
      </w:r>
      <w:proofErr w:type="spellStart"/>
      <w:r w:rsidRPr="00AB6452">
        <w:rPr>
          <w:rFonts w:ascii="Times New Roman" w:hAnsi="Times New Roman"/>
          <w:sz w:val="24"/>
          <w:szCs w:val="24"/>
        </w:rPr>
        <w:t>валидированных</w:t>
      </w:r>
      <w:proofErr w:type="spellEnd"/>
      <w:r w:rsidRPr="00AB6452">
        <w:rPr>
          <w:rFonts w:ascii="Times New Roman" w:hAnsi="Times New Roman"/>
          <w:sz w:val="24"/>
          <w:szCs w:val="24"/>
        </w:rPr>
        <w:t xml:space="preserve"> асептических условиях. Если он не был немедленно использован, за время и условия хранения до момента использования отвечает пользователь, и они не должны превышать указанные выше значения.</w:t>
      </w:r>
    </w:p>
    <w:p w14:paraId="582D42B7" w14:textId="77777777" w:rsidR="001C3519" w:rsidRPr="00AB6452" w:rsidRDefault="001C3519" w:rsidP="00867325">
      <w:pPr>
        <w:tabs>
          <w:tab w:val="left" w:pos="720"/>
        </w:tabs>
        <w:spacing w:after="0" w:line="240" w:lineRule="auto"/>
        <w:jc w:val="both"/>
        <w:rPr>
          <w:rFonts w:ascii="Times New Roman" w:hAnsi="Times New Roman"/>
          <w:i/>
          <w:iCs/>
          <w:sz w:val="24"/>
          <w:szCs w:val="24"/>
        </w:rPr>
      </w:pPr>
      <w:r w:rsidRPr="00AB6452">
        <w:rPr>
          <w:rFonts w:ascii="Times New Roman" w:hAnsi="Times New Roman"/>
          <w:i/>
          <w:iCs/>
          <w:sz w:val="24"/>
          <w:szCs w:val="24"/>
        </w:rPr>
        <w:t>Инфузионные шприцы</w:t>
      </w:r>
    </w:p>
    <w:p w14:paraId="5B6544F7" w14:textId="27255BAE" w:rsidR="001C3519" w:rsidRPr="00AB6452" w:rsidRDefault="001C3519" w:rsidP="00867325">
      <w:pPr>
        <w:tabs>
          <w:tab w:val="left" w:pos="720"/>
        </w:tabs>
        <w:spacing w:after="0" w:line="240" w:lineRule="auto"/>
        <w:jc w:val="both"/>
        <w:rPr>
          <w:rFonts w:ascii="Times New Roman" w:eastAsia="SimSun" w:hAnsi="Times New Roman"/>
          <w:sz w:val="24"/>
          <w:szCs w:val="24"/>
        </w:rPr>
      </w:pPr>
      <w:r w:rsidRPr="00AB6452">
        <w:rPr>
          <w:rFonts w:ascii="Times New Roman" w:hAnsi="Times New Roman"/>
          <w:sz w:val="24"/>
          <w:szCs w:val="24"/>
        </w:rPr>
        <w:t xml:space="preserve">Химическая и физическая стабильность в процессе использования была продемонстрирована </w:t>
      </w:r>
      <w:r w:rsidR="00A52F65">
        <w:rPr>
          <w:rFonts w:ascii="Times New Roman" w:hAnsi="Times New Roman"/>
          <w:sz w:val="24"/>
          <w:szCs w:val="24"/>
        </w:rPr>
        <w:t xml:space="preserve"> в разделе 6.6 </w:t>
      </w:r>
      <w:r w:rsidRPr="00AB6452">
        <w:rPr>
          <w:rFonts w:ascii="Times New Roman" w:hAnsi="Times New Roman"/>
          <w:sz w:val="24"/>
          <w:szCs w:val="24"/>
        </w:rPr>
        <w:t xml:space="preserve">(с момента первоначального прокола флакона) при хранении до 6 часов при температуре не выше 25 °C. </w:t>
      </w:r>
    </w:p>
    <w:p w14:paraId="57139371" w14:textId="0387B001" w:rsidR="001C3519" w:rsidRPr="00AB6452" w:rsidRDefault="001C3519" w:rsidP="00867325">
      <w:pPr>
        <w:tabs>
          <w:tab w:val="left" w:pos="720"/>
        </w:tabs>
        <w:overflowPunct w:val="0"/>
        <w:spacing w:after="0" w:line="240" w:lineRule="auto"/>
        <w:jc w:val="both"/>
        <w:textAlignment w:val="baseline"/>
        <w:rPr>
          <w:rFonts w:ascii="Times New Roman" w:hAnsi="Times New Roman"/>
          <w:sz w:val="24"/>
          <w:szCs w:val="24"/>
        </w:rPr>
      </w:pPr>
      <w:r w:rsidRPr="00AB6452">
        <w:rPr>
          <w:rFonts w:ascii="Times New Roman" w:hAnsi="Times New Roman"/>
          <w:sz w:val="24"/>
          <w:szCs w:val="24"/>
        </w:rPr>
        <w:t xml:space="preserve">С микробиологической точки зрения, лекарственный препарат следует немедленно использовать, если только восстановление и разбавление не проводились в контролируемых и </w:t>
      </w:r>
      <w:proofErr w:type="spellStart"/>
      <w:r w:rsidRPr="00AB6452">
        <w:rPr>
          <w:rFonts w:ascii="Times New Roman" w:hAnsi="Times New Roman"/>
          <w:sz w:val="24"/>
          <w:szCs w:val="24"/>
        </w:rPr>
        <w:t>валидированных</w:t>
      </w:r>
      <w:proofErr w:type="spellEnd"/>
      <w:r w:rsidRPr="00AB6452">
        <w:rPr>
          <w:rFonts w:ascii="Times New Roman" w:hAnsi="Times New Roman"/>
          <w:sz w:val="24"/>
          <w:szCs w:val="24"/>
        </w:rPr>
        <w:t xml:space="preserve"> асептических условиях. Если препарат не был использован</w:t>
      </w:r>
      <w:r w:rsidR="00A52F65">
        <w:rPr>
          <w:rFonts w:ascii="Times New Roman" w:hAnsi="Times New Roman"/>
          <w:sz w:val="24"/>
          <w:szCs w:val="24"/>
        </w:rPr>
        <w:t xml:space="preserve"> в тот же момент</w:t>
      </w:r>
      <w:r w:rsidRPr="00AB6452">
        <w:rPr>
          <w:rFonts w:ascii="Times New Roman" w:hAnsi="Times New Roman"/>
          <w:sz w:val="24"/>
          <w:szCs w:val="24"/>
        </w:rPr>
        <w:t>, ответственность за время и условия хранения до момента использования несет пользователь; время хранения не должно превышать 6 часов при температуре не выше 25 °C.</w:t>
      </w:r>
    </w:p>
    <w:p w14:paraId="250C3C7B" w14:textId="77777777" w:rsidR="00515826" w:rsidRPr="00AB6452" w:rsidRDefault="00515826" w:rsidP="00867325">
      <w:pPr>
        <w:spacing w:after="0" w:line="240" w:lineRule="auto"/>
        <w:jc w:val="both"/>
        <w:rPr>
          <w:rFonts w:ascii="Times New Roman" w:eastAsia="Times New Roman" w:hAnsi="Times New Roman"/>
          <w:b/>
          <w:sz w:val="24"/>
          <w:szCs w:val="24"/>
          <w:lang w:eastAsia="ru-RU"/>
        </w:rPr>
      </w:pPr>
    </w:p>
    <w:p w14:paraId="6178F9C6" w14:textId="77777777" w:rsidR="00632571" w:rsidRPr="00AB6452" w:rsidRDefault="00632571" w:rsidP="00867325">
      <w:pPr>
        <w:spacing w:after="0" w:line="240" w:lineRule="auto"/>
        <w:jc w:val="both"/>
        <w:rPr>
          <w:rFonts w:ascii="Times New Roman" w:eastAsia="Times New Roman" w:hAnsi="Times New Roman"/>
          <w:b/>
          <w:sz w:val="24"/>
          <w:szCs w:val="24"/>
          <w:lang w:eastAsia="ru-RU"/>
        </w:rPr>
      </w:pPr>
      <w:r w:rsidRPr="00AB6452">
        <w:rPr>
          <w:rFonts w:ascii="Times New Roman" w:eastAsia="Times New Roman" w:hAnsi="Times New Roman"/>
          <w:b/>
          <w:sz w:val="24"/>
          <w:szCs w:val="24"/>
          <w:lang w:eastAsia="ru-RU"/>
        </w:rPr>
        <w:t xml:space="preserve">6.4 </w:t>
      </w:r>
      <w:r w:rsidRPr="00AB6452">
        <w:rPr>
          <w:rFonts w:ascii="Times New Roman" w:hAnsi="Times New Roman"/>
          <w:b/>
          <w:sz w:val="24"/>
          <w:szCs w:val="24"/>
          <w:lang w:bidi="ru-RU"/>
        </w:rPr>
        <w:t xml:space="preserve">Особые </w:t>
      </w:r>
      <w:r w:rsidRPr="00AB6452">
        <w:rPr>
          <w:rFonts w:ascii="Times New Roman" w:eastAsia="Times New Roman" w:hAnsi="Times New Roman"/>
          <w:b/>
          <w:sz w:val="24"/>
          <w:szCs w:val="24"/>
          <w:lang w:eastAsia="ru-RU"/>
        </w:rPr>
        <w:t>меры предосторожности при хранении</w:t>
      </w:r>
    </w:p>
    <w:p w14:paraId="7912F885" w14:textId="77777777" w:rsidR="000D0733" w:rsidRDefault="000D0733" w:rsidP="000D0733">
      <w:pPr>
        <w:shd w:val="clear" w:color="auto" w:fill="FFFFFF"/>
        <w:tabs>
          <w:tab w:val="left" w:pos="0"/>
          <w:tab w:val="left" w:pos="120"/>
          <w:tab w:val="left" w:pos="240"/>
        </w:tabs>
        <w:spacing w:after="0" w:line="240" w:lineRule="auto"/>
        <w:jc w:val="both"/>
        <w:rPr>
          <w:rFonts w:ascii="Times New Roman" w:hAnsi="Times New Roman"/>
          <w:b/>
          <w:bCs/>
          <w:color w:val="000000"/>
          <w:spacing w:val="-8"/>
          <w:sz w:val="24"/>
          <w:szCs w:val="24"/>
        </w:rPr>
      </w:pPr>
      <w:r w:rsidRPr="002D7CA8">
        <w:rPr>
          <w:rFonts w:ascii="Times New Roman" w:hAnsi="Times New Roman"/>
          <w:snapToGrid w:val="0"/>
          <w:sz w:val="24"/>
          <w:szCs w:val="24"/>
        </w:rPr>
        <w:t>В защищенном от света месте</w:t>
      </w:r>
      <w:r w:rsidRPr="000D0733">
        <w:rPr>
          <w:rFonts w:ascii="Times New Roman" w:hAnsi="Times New Roman"/>
          <w:snapToGrid w:val="0"/>
          <w:sz w:val="24"/>
          <w:szCs w:val="24"/>
        </w:rPr>
        <w:t>,</w:t>
      </w:r>
      <w:r w:rsidRPr="002D7CA8">
        <w:rPr>
          <w:rFonts w:ascii="Times New Roman" w:hAnsi="Times New Roman"/>
          <w:snapToGrid w:val="0"/>
          <w:sz w:val="24"/>
          <w:szCs w:val="24"/>
        </w:rPr>
        <w:t xml:space="preserve"> при температуре не выше 30 </w:t>
      </w:r>
      <w:proofErr w:type="spellStart"/>
      <w:r w:rsidRPr="002D7CA8">
        <w:rPr>
          <w:rFonts w:ascii="Times New Roman" w:hAnsi="Times New Roman"/>
          <w:snapToGrid w:val="0"/>
          <w:sz w:val="24"/>
          <w:szCs w:val="24"/>
          <w:vertAlign w:val="superscript"/>
        </w:rPr>
        <w:t>о</w:t>
      </w:r>
      <w:r w:rsidRPr="002D7CA8">
        <w:rPr>
          <w:rFonts w:ascii="Times New Roman" w:hAnsi="Times New Roman"/>
          <w:snapToGrid w:val="0"/>
          <w:sz w:val="24"/>
          <w:szCs w:val="24"/>
        </w:rPr>
        <w:t>С</w:t>
      </w:r>
      <w:proofErr w:type="spellEnd"/>
      <w:r w:rsidRPr="002D7CA8">
        <w:rPr>
          <w:rFonts w:ascii="Times New Roman" w:hAnsi="Times New Roman"/>
          <w:snapToGrid w:val="0"/>
          <w:sz w:val="24"/>
          <w:szCs w:val="24"/>
        </w:rPr>
        <w:t>.</w:t>
      </w:r>
    </w:p>
    <w:p w14:paraId="6E9979D4" w14:textId="2F75B61F" w:rsidR="001C3519" w:rsidRPr="005051CB" w:rsidRDefault="00632571" w:rsidP="005051CB">
      <w:pPr>
        <w:shd w:val="clear" w:color="auto" w:fill="FFFFFF"/>
        <w:tabs>
          <w:tab w:val="left" w:pos="0"/>
          <w:tab w:val="left" w:pos="120"/>
          <w:tab w:val="left" w:pos="240"/>
        </w:tabs>
        <w:spacing w:after="0" w:line="240" w:lineRule="auto"/>
        <w:jc w:val="both"/>
        <w:rPr>
          <w:rFonts w:ascii="Times New Roman" w:hAnsi="Times New Roman"/>
          <w:b/>
          <w:bCs/>
          <w:color w:val="000000"/>
          <w:spacing w:val="-8"/>
          <w:sz w:val="24"/>
          <w:szCs w:val="24"/>
        </w:rPr>
      </w:pPr>
      <w:r w:rsidRPr="00AB6452">
        <w:rPr>
          <w:rFonts w:ascii="Times New Roman" w:hAnsi="Times New Roman"/>
          <w:sz w:val="24"/>
          <w:szCs w:val="24"/>
        </w:rPr>
        <w:t xml:space="preserve">Хранить в недоступном для детей месте! </w:t>
      </w:r>
      <w:bookmarkStart w:id="50" w:name="2175220289"/>
    </w:p>
    <w:p w14:paraId="10E3A35E" w14:textId="77777777" w:rsidR="001C3519" w:rsidRPr="00AB6452" w:rsidRDefault="001C3519" w:rsidP="00867325">
      <w:pPr>
        <w:spacing w:after="0" w:line="240" w:lineRule="auto"/>
        <w:jc w:val="both"/>
        <w:rPr>
          <w:rFonts w:ascii="Times New Roman" w:eastAsia="SimSun" w:hAnsi="Times New Roman"/>
          <w:noProof/>
          <w:sz w:val="24"/>
          <w:szCs w:val="24"/>
        </w:rPr>
      </w:pPr>
      <w:bookmarkStart w:id="51" w:name="_Hlk61911994"/>
      <w:r w:rsidRPr="00AB6452">
        <w:rPr>
          <w:rFonts w:ascii="Times New Roman" w:hAnsi="Times New Roman"/>
          <w:sz w:val="24"/>
          <w:szCs w:val="24"/>
        </w:rPr>
        <w:t xml:space="preserve">Условия хранения восстановленного и разбавленного лекарственного препарата после восстановления указаны </w:t>
      </w:r>
      <w:bookmarkEnd w:id="51"/>
      <w:r w:rsidRPr="00AB6452">
        <w:rPr>
          <w:rFonts w:ascii="Times New Roman" w:hAnsi="Times New Roman"/>
          <w:sz w:val="24"/>
          <w:szCs w:val="24"/>
        </w:rPr>
        <w:t>в разделе 6.3.</w:t>
      </w:r>
    </w:p>
    <w:bookmarkEnd w:id="50"/>
    <w:p w14:paraId="07FF0F9D" w14:textId="77777777" w:rsidR="001271E3" w:rsidRPr="00AB6452" w:rsidRDefault="001271E3" w:rsidP="00867325">
      <w:pPr>
        <w:autoSpaceDE w:val="0"/>
        <w:autoSpaceDN w:val="0"/>
        <w:adjustRightInd w:val="0"/>
        <w:spacing w:after="0" w:line="240" w:lineRule="auto"/>
        <w:jc w:val="both"/>
        <w:rPr>
          <w:rFonts w:ascii="Times New Roman" w:hAnsi="Times New Roman"/>
          <w:b/>
          <w:sz w:val="24"/>
          <w:szCs w:val="24"/>
          <w:lang w:eastAsia="ru-RU"/>
        </w:rPr>
      </w:pPr>
    </w:p>
    <w:p w14:paraId="5F06B1EE" w14:textId="77777777" w:rsidR="00B90A1E" w:rsidRPr="00AB6452" w:rsidRDefault="00EC480E" w:rsidP="00867325">
      <w:pPr>
        <w:autoSpaceDE w:val="0"/>
        <w:autoSpaceDN w:val="0"/>
        <w:adjustRightInd w:val="0"/>
        <w:spacing w:after="0" w:line="240" w:lineRule="auto"/>
        <w:jc w:val="both"/>
        <w:rPr>
          <w:rFonts w:ascii="Times New Roman" w:eastAsia="TimesNewRomanPSMT" w:hAnsi="Times New Roman"/>
          <w:b/>
          <w:sz w:val="24"/>
          <w:szCs w:val="24"/>
          <w:lang w:eastAsia="ru-RU"/>
        </w:rPr>
      </w:pPr>
      <w:r w:rsidRPr="00AB6452">
        <w:rPr>
          <w:rFonts w:ascii="Times New Roman" w:hAnsi="Times New Roman"/>
          <w:b/>
          <w:sz w:val="24"/>
          <w:szCs w:val="24"/>
          <w:lang w:eastAsia="ru-RU"/>
        </w:rPr>
        <w:t>6.5</w:t>
      </w:r>
      <w:r w:rsidR="00B90A1E" w:rsidRPr="00AB6452">
        <w:rPr>
          <w:rFonts w:ascii="Times New Roman" w:hAnsi="Times New Roman"/>
          <w:b/>
          <w:sz w:val="24"/>
          <w:szCs w:val="24"/>
          <w:lang w:eastAsia="ru-RU"/>
        </w:rPr>
        <w:t xml:space="preserve"> </w:t>
      </w:r>
      <w:r w:rsidR="001E2FC7" w:rsidRPr="00AB6452">
        <w:rPr>
          <w:rFonts w:ascii="Times New Roman" w:eastAsia="TimesNewRomanPSMT" w:hAnsi="Times New Roman"/>
          <w:b/>
          <w:sz w:val="24"/>
          <w:szCs w:val="24"/>
          <w:lang w:eastAsia="ru-RU"/>
        </w:rPr>
        <w:t>Форма выпуска и упаковка</w:t>
      </w:r>
      <w:r w:rsidR="00B90A1E" w:rsidRPr="00AB6452">
        <w:rPr>
          <w:rFonts w:ascii="Times New Roman" w:eastAsia="TimesNewRomanPSMT" w:hAnsi="Times New Roman"/>
          <w:b/>
          <w:sz w:val="24"/>
          <w:szCs w:val="24"/>
          <w:lang w:eastAsia="ru-RU"/>
        </w:rPr>
        <w:t xml:space="preserve"> </w:t>
      </w:r>
    </w:p>
    <w:p w14:paraId="1EE4E4A2" w14:textId="77777777" w:rsidR="00672975" w:rsidRPr="00AB6452" w:rsidRDefault="00672975" w:rsidP="00672975">
      <w:pPr>
        <w:autoSpaceDE w:val="0"/>
        <w:autoSpaceDN w:val="0"/>
        <w:adjustRightInd w:val="0"/>
        <w:spacing w:after="0" w:line="240" w:lineRule="auto"/>
        <w:jc w:val="both"/>
        <w:rPr>
          <w:rFonts w:ascii="Times New Roman" w:eastAsia="Microsoft Sans Serif" w:hAnsi="Times New Roman"/>
          <w:sz w:val="24"/>
          <w:szCs w:val="24"/>
          <w:lang w:eastAsia="ru-RU" w:bidi="ru-RU"/>
        </w:rPr>
      </w:pPr>
      <w:bookmarkStart w:id="52" w:name="_Hlk172555085"/>
      <w:r w:rsidRPr="00AB6452">
        <w:rPr>
          <w:rFonts w:ascii="Times New Roman" w:eastAsia="Microsoft Sans Serif" w:hAnsi="Times New Roman"/>
          <w:sz w:val="24"/>
          <w:szCs w:val="24"/>
          <w:lang w:eastAsia="ru-RU" w:bidi="ru-RU"/>
        </w:rPr>
        <w:t xml:space="preserve">Препарат помещают в стеклянный флакон ФСША типа I вместимостью 20 мл с пробкой из </w:t>
      </w:r>
      <w:proofErr w:type="spellStart"/>
      <w:r w:rsidRPr="00AB6452">
        <w:rPr>
          <w:rFonts w:ascii="Times New Roman" w:eastAsia="Microsoft Sans Serif" w:hAnsi="Times New Roman"/>
          <w:sz w:val="24"/>
          <w:szCs w:val="24"/>
          <w:lang w:eastAsia="ru-RU" w:bidi="ru-RU"/>
        </w:rPr>
        <w:t>бромбутилкаучука</w:t>
      </w:r>
      <w:proofErr w:type="spellEnd"/>
      <w:r w:rsidRPr="00AB6452">
        <w:rPr>
          <w:rFonts w:ascii="Times New Roman" w:eastAsia="Microsoft Sans Serif" w:hAnsi="Times New Roman"/>
          <w:sz w:val="24"/>
          <w:szCs w:val="24"/>
          <w:lang w:eastAsia="ru-RU" w:bidi="ru-RU"/>
        </w:rPr>
        <w:t xml:space="preserve"> и закатанный алюминиевой крышечкой типа «</w:t>
      </w:r>
      <w:proofErr w:type="spellStart"/>
      <w:r w:rsidRPr="00AB6452">
        <w:rPr>
          <w:rFonts w:ascii="Times New Roman" w:eastAsia="Microsoft Sans Serif" w:hAnsi="Times New Roman"/>
          <w:sz w:val="24"/>
          <w:szCs w:val="24"/>
          <w:lang w:eastAsia="ru-RU" w:bidi="ru-RU"/>
        </w:rPr>
        <w:t>flip-off</w:t>
      </w:r>
      <w:proofErr w:type="spellEnd"/>
      <w:r w:rsidRPr="00AB6452">
        <w:rPr>
          <w:rFonts w:ascii="Times New Roman" w:eastAsia="Microsoft Sans Serif" w:hAnsi="Times New Roman"/>
          <w:sz w:val="24"/>
          <w:szCs w:val="24"/>
          <w:lang w:eastAsia="ru-RU" w:bidi="ru-RU"/>
        </w:rPr>
        <w:t xml:space="preserve">». </w:t>
      </w:r>
    </w:p>
    <w:p w14:paraId="4E23E747" w14:textId="77777777" w:rsidR="00672975" w:rsidRPr="00AB6452" w:rsidRDefault="00672975" w:rsidP="00672975">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AB6452">
        <w:rPr>
          <w:rFonts w:ascii="Times New Roman" w:eastAsia="Microsoft Sans Serif" w:hAnsi="Times New Roman"/>
          <w:sz w:val="24"/>
          <w:szCs w:val="24"/>
          <w:lang w:eastAsia="ru-RU" w:bidi="ru-RU"/>
        </w:rPr>
        <w:t>По 1 флакону вместе с инструкцией по медицинскому применению на казахском и русском языках вкладывают в пачку из картона (№1).</w:t>
      </w:r>
    </w:p>
    <w:p w14:paraId="526C731F" w14:textId="77777777" w:rsidR="00515826" w:rsidRPr="00AB6452" w:rsidRDefault="00672975" w:rsidP="00672975">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AB6452">
        <w:rPr>
          <w:rFonts w:ascii="Times New Roman" w:eastAsia="Microsoft Sans Serif" w:hAnsi="Times New Roman"/>
          <w:sz w:val="24"/>
          <w:szCs w:val="24"/>
          <w:lang w:eastAsia="ru-RU" w:bidi="ru-RU"/>
        </w:rPr>
        <w:t>По 1 флакону вместе с инструкцией по медицинскому применению на казахском и русском языках вкладывают в пачку из картона. По 10 картонных пачек вкладывают в пачку из картона (№10).</w:t>
      </w:r>
    </w:p>
    <w:bookmarkEnd w:id="52"/>
    <w:p w14:paraId="25894E6B" w14:textId="77777777" w:rsidR="00672975" w:rsidRPr="00AB6452" w:rsidRDefault="00672975" w:rsidP="00672975">
      <w:pPr>
        <w:autoSpaceDE w:val="0"/>
        <w:autoSpaceDN w:val="0"/>
        <w:adjustRightInd w:val="0"/>
        <w:spacing w:after="0" w:line="240" w:lineRule="auto"/>
        <w:jc w:val="both"/>
        <w:rPr>
          <w:rFonts w:ascii="Times New Roman" w:hAnsi="Times New Roman"/>
          <w:b/>
          <w:sz w:val="24"/>
          <w:szCs w:val="24"/>
          <w:lang w:eastAsia="ru-RU"/>
        </w:rPr>
      </w:pPr>
    </w:p>
    <w:p w14:paraId="1F9236C4" w14:textId="77777777" w:rsidR="00B90A1E" w:rsidRPr="00AB6452" w:rsidRDefault="00515826" w:rsidP="00867325">
      <w:pPr>
        <w:tabs>
          <w:tab w:val="left" w:pos="284"/>
        </w:tabs>
        <w:autoSpaceDE w:val="0"/>
        <w:autoSpaceDN w:val="0"/>
        <w:adjustRightInd w:val="0"/>
        <w:spacing w:after="0" w:line="240" w:lineRule="auto"/>
        <w:jc w:val="both"/>
        <w:rPr>
          <w:rFonts w:ascii="Times New Roman" w:eastAsia="TimesNewRomanPSMT" w:hAnsi="Times New Roman"/>
          <w:b/>
          <w:sz w:val="24"/>
          <w:szCs w:val="24"/>
          <w:lang w:eastAsia="ru-RU"/>
        </w:rPr>
      </w:pPr>
      <w:r w:rsidRPr="00AB6452">
        <w:rPr>
          <w:rFonts w:ascii="Times New Roman" w:hAnsi="Times New Roman"/>
          <w:b/>
          <w:sz w:val="24"/>
          <w:szCs w:val="24"/>
          <w:lang w:eastAsia="ru-RU"/>
        </w:rPr>
        <w:t xml:space="preserve">6.6 </w:t>
      </w:r>
      <w:r w:rsidR="00B90A1E" w:rsidRPr="00AB6452">
        <w:rPr>
          <w:rFonts w:ascii="Times New Roman" w:eastAsia="TimesNewRomanPSMT" w:hAnsi="Times New Roman"/>
          <w:b/>
          <w:sz w:val="24"/>
          <w:szCs w:val="24"/>
          <w:lang w:eastAsia="ru-RU"/>
        </w:rPr>
        <w:t>Особые меры предосторожности при уничтожении</w:t>
      </w:r>
      <w:r w:rsidR="00A26BB4" w:rsidRPr="00AB6452">
        <w:rPr>
          <w:rFonts w:ascii="Times New Roman" w:eastAsia="TimesNewRomanPSMT" w:hAnsi="Times New Roman"/>
          <w:b/>
          <w:sz w:val="24"/>
          <w:szCs w:val="24"/>
          <w:lang w:eastAsia="ru-RU"/>
        </w:rPr>
        <w:t xml:space="preserve"> </w:t>
      </w:r>
      <w:r w:rsidR="00B90A1E" w:rsidRPr="00AB6452">
        <w:rPr>
          <w:rFonts w:ascii="Times New Roman" w:eastAsia="TimesNewRomanPSMT" w:hAnsi="Times New Roman"/>
          <w:b/>
          <w:sz w:val="24"/>
          <w:szCs w:val="24"/>
          <w:lang w:eastAsia="ru-RU"/>
        </w:rPr>
        <w:t>использованного лекарственного препарата или отходов, полученных</w:t>
      </w:r>
      <w:r w:rsidR="00A26BB4" w:rsidRPr="00AB6452">
        <w:rPr>
          <w:rFonts w:ascii="Times New Roman" w:eastAsia="TimesNewRomanPSMT" w:hAnsi="Times New Roman"/>
          <w:b/>
          <w:sz w:val="24"/>
          <w:szCs w:val="24"/>
          <w:lang w:eastAsia="ru-RU"/>
        </w:rPr>
        <w:t xml:space="preserve"> </w:t>
      </w:r>
      <w:r w:rsidR="00B90A1E" w:rsidRPr="00AB6452">
        <w:rPr>
          <w:rFonts w:ascii="Times New Roman" w:eastAsia="TimesNewRomanPSMT" w:hAnsi="Times New Roman"/>
          <w:b/>
          <w:sz w:val="24"/>
          <w:szCs w:val="24"/>
          <w:lang w:eastAsia="ru-RU"/>
        </w:rPr>
        <w:t>после применения лекарственного пре</w:t>
      </w:r>
      <w:r w:rsidR="00881BDD" w:rsidRPr="00AB6452">
        <w:rPr>
          <w:rFonts w:ascii="Times New Roman" w:eastAsia="TimesNewRomanPSMT" w:hAnsi="Times New Roman"/>
          <w:b/>
          <w:sz w:val="24"/>
          <w:szCs w:val="24"/>
          <w:lang w:eastAsia="ru-RU"/>
        </w:rPr>
        <w:t>парата или работы с ним</w:t>
      </w:r>
    </w:p>
    <w:p w14:paraId="474BB327" w14:textId="77777777" w:rsidR="00274D7F" w:rsidRPr="00AB6452" w:rsidRDefault="00274D7F" w:rsidP="00867325">
      <w:pPr>
        <w:keepNext/>
        <w:keepLines/>
        <w:spacing w:after="0" w:line="240" w:lineRule="auto"/>
        <w:jc w:val="both"/>
        <w:rPr>
          <w:rFonts w:ascii="Times New Roman" w:eastAsia="SimSun" w:hAnsi="Times New Roman"/>
          <w:noProof/>
          <w:sz w:val="24"/>
          <w:szCs w:val="24"/>
        </w:rPr>
      </w:pPr>
      <w:bookmarkStart w:id="53" w:name="_Hlk172554925"/>
      <w:bookmarkStart w:id="54" w:name="_Hlk203044885"/>
      <w:r w:rsidRPr="00AB6452">
        <w:rPr>
          <w:rFonts w:ascii="Times New Roman" w:hAnsi="Times New Roman"/>
          <w:sz w:val="24"/>
          <w:szCs w:val="24"/>
        </w:rPr>
        <w:t xml:space="preserve">Перед внутривенной инфузией порошок </w:t>
      </w:r>
      <w:proofErr w:type="spellStart"/>
      <w:r w:rsidR="00F13221" w:rsidRPr="00AB6452">
        <w:rPr>
          <w:rFonts w:ascii="Times New Roman" w:hAnsi="Times New Roman"/>
          <w:sz w:val="24"/>
          <w:szCs w:val="24"/>
        </w:rPr>
        <w:t>Ксавитаз</w:t>
      </w:r>
      <w:proofErr w:type="spellEnd"/>
      <w:r w:rsidRPr="00AB6452">
        <w:rPr>
          <w:rFonts w:ascii="Times New Roman" w:hAnsi="Times New Roman"/>
          <w:sz w:val="24"/>
          <w:szCs w:val="24"/>
        </w:rPr>
        <w:t xml:space="preserve"> следует восстанавливать водой для инъекций, а получаемый в результате концентрат должен быть сразу же разбавлен перед использованием. Восстановленный раствор представляет собой прозрачный от бесцветного до желтого цвета раствор, свободный от видимых частиц.</w:t>
      </w:r>
    </w:p>
    <w:p w14:paraId="3E24B09E" w14:textId="77777777" w:rsidR="00274D7F" w:rsidRPr="00AB6452" w:rsidRDefault="00274D7F" w:rsidP="00867325">
      <w:pPr>
        <w:spacing w:after="0" w:line="240" w:lineRule="auto"/>
        <w:jc w:val="both"/>
        <w:rPr>
          <w:rFonts w:ascii="Times New Roman" w:hAnsi="Times New Roman"/>
          <w:sz w:val="24"/>
          <w:szCs w:val="24"/>
        </w:rPr>
      </w:pPr>
      <w:r w:rsidRPr="00AB6452">
        <w:rPr>
          <w:rFonts w:ascii="Times New Roman" w:hAnsi="Times New Roman"/>
          <w:sz w:val="24"/>
          <w:szCs w:val="24"/>
        </w:rPr>
        <w:t xml:space="preserve">Препарат </w:t>
      </w:r>
      <w:proofErr w:type="spellStart"/>
      <w:r w:rsidR="00F13221" w:rsidRPr="00AB6452">
        <w:rPr>
          <w:rFonts w:ascii="Times New Roman" w:hAnsi="Times New Roman"/>
          <w:sz w:val="24"/>
          <w:szCs w:val="24"/>
        </w:rPr>
        <w:t>Ксавитаз</w:t>
      </w:r>
      <w:proofErr w:type="spellEnd"/>
      <w:r w:rsidRPr="00AB6452">
        <w:rPr>
          <w:rFonts w:ascii="Times New Roman" w:hAnsi="Times New Roman"/>
          <w:sz w:val="24"/>
          <w:szCs w:val="24"/>
        </w:rPr>
        <w:t xml:space="preserve"> (</w:t>
      </w:r>
      <w:proofErr w:type="spellStart"/>
      <w:r w:rsidRPr="00AB6452">
        <w:rPr>
          <w:rFonts w:ascii="Times New Roman" w:hAnsi="Times New Roman"/>
          <w:sz w:val="24"/>
          <w:szCs w:val="24"/>
        </w:rPr>
        <w:t>цефтазидим</w:t>
      </w:r>
      <w:proofErr w:type="spellEnd"/>
      <w:r w:rsidRPr="00AB6452">
        <w:rPr>
          <w:rFonts w:ascii="Times New Roman" w:hAnsi="Times New Roman"/>
          <w:sz w:val="24"/>
          <w:szCs w:val="24"/>
        </w:rPr>
        <w:t>/</w:t>
      </w:r>
      <w:proofErr w:type="spellStart"/>
      <w:r w:rsidRPr="00AB6452">
        <w:rPr>
          <w:rFonts w:ascii="Times New Roman" w:hAnsi="Times New Roman"/>
          <w:sz w:val="24"/>
          <w:szCs w:val="24"/>
        </w:rPr>
        <w:t>авибактам</w:t>
      </w:r>
      <w:proofErr w:type="spellEnd"/>
      <w:r w:rsidRPr="00AB6452">
        <w:rPr>
          <w:rFonts w:ascii="Times New Roman" w:hAnsi="Times New Roman"/>
          <w:sz w:val="24"/>
          <w:szCs w:val="24"/>
        </w:rPr>
        <w:t xml:space="preserve">) представляет собой комбинированный препарат; каждый флакон содержит 2 г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и 0,5 г </w:t>
      </w:r>
      <w:proofErr w:type="spellStart"/>
      <w:r w:rsidRPr="00AB6452">
        <w:rPr>
          <w:rFonts w:ascii="Times New Roman" w:hAnsi="Times New Roman"/>
          <w:sz w:val="24"/>
          <w:szCs w:val="24"/>
        </w:rPr>
        <w:t>авибактама</w:t>
      </w:r>
      <w:proofErr w:type="spellEnd"/>
      <w:r w:rsidRPr="00AB6452">
        <w:rPr>
          <w:rFonts w:ascii="Times New Roman" w:hAnsi="Times New Roman"/>
          <w:sz w:val="24"/>
          <w:szCs w:val="24"/>
        </w:rPr>
        <w:t xml:space="preserve"> в фиксированном соотношении 4:1. Рекомендации по дозировке основаны только на компоненте </w:t>
      </w:r>
      <w:proofErr w:type="spellStart"/>
      <w:r w:rsidRPr="00AB6452">
        <w:rPr>
          <w:rFonts w:ascii="Times New Roman" w:hAnsi="Times New Roman"/>
          <w:sz w:val="24"/>
          <w:szCs w:val="24"/>
        </w:rPr>
        <w:t>цефтазидиме</w:t>
      </w:r>
      <w:proofErr w:type="spellEnd"/>
      <w:r w:rsidRPr="00AB6452">
        <w:rPr>
          <w:rFonts w:ascii="Times New Roman" w:hAnsi="Times New Roman"/>
          <w:sz w:val="24"/>
          <w:szCs w:val="24"/>
        </w:rPr>
        <w:t>.</w:t>
      </w:r>
    </w:p>
    <w:p w14:paraId="10EFF5B1" w14:textId="5B4EDAE6" w:rsidR="00274D7F" w:rsidRPr="00AB6452" w:rsidRDefault="00274D7F" w:rsidP="003F400D">
      <w:pPr>
        <w:spacing w:after="0" w:line="240" w:lineRule="auto"/>
        <w:jc w:val="both"/>
        <w:rPr>
          <w:rFonts w:ascii="Times New Roman" w:hAnsi="Times New Roman"/>
          <w:sz w:val="24"/>
          <w:szCs w:val="24"/>
        </w:rPr>
      </w:pPr>
      <w:r w:rsidRPr="00AB6452">
        <w:rPr>
          <w:rFonts w:ascii="Times New Roman" w:hAnsi="Times New Roman"/>
          <w:sz w:val="24"/>
          <w:szCs w:val="24"/>
        </w:rPr>
        <w:t>Приготовление и введение раствора производится по стандартным асептическим методикам. Дозы можно готовить в инфузионном пакете соответствующего размера или инфузионном шприце.</w:t>
      </w:r>
    </w:p>
    <w:p w14:paraId="60B151ED" w14:textId="13E1F52E" w:rsidR="00274D7F" w:rsidRPr="00644BC4" w:rsidRDefault="00274D7F" w:rsidP="00644BC4">
      <w:pPr>
        <w:pStyle w:val="a4"/>
        <w:spacing w:line="240" w:lineRule="auto"/>
        <w:ind w:left="0"/>
        <w:jc w:val="both"/>
        <w:rPr>
          <w:b w:val="0"/>
          <w:bCs w:val="0"/>
          <w:sz w:val="24"/>
          <w:lang w:val="ru-RU"/>
        </w:rPr>
      </w:pPr>
      <w:r w:rsidRPr="00644BC4">
        <w:rPr>
          <w:b w:val="0"/>
          <w:bCs w:val="0"/>
          <w:sz w:val="24"/>
          <w:lang w:val="ru-RU"/>
        </w:rPr>
        <w:t>Перед введением парентеральные лекарственные препараты следует</w:t>
      </w:r>
      <w:r w:rsidR="003F400D" w:rsidRPr="00644BC4">
        <w:rPr>
          <w:b w:val="0"/>
          <w:bCs w:val="0"/>
          <w:sz w:val="24"/>
          <w:lang w:val="ru-RU"/>
        </w:rPr>
        <w:t xml:space="preserve"> </w:t>
      </w:r>
      <w:r w:rsidRPr="00644BC4">
        <w:rPr>
          <w:b w:val="0"/>
          <w:bCs w:val="0"/>
          <w:sz w:val="24"/>
          <w:lang w:val="ru-RU"/>
        </w:rPr>
        <w:t>визуально</w:t>
      </w:r>
      <w:r w:rsidR="00644BC4">
        <w:rPr>
          <w:b w:val="0"/>
          <w:bCs w:val="0"/>
          <w:sz w:val="24"/>
          <w:lang w:val="ru-RU"/>
        </w:rPr>
        <w:t xml:space="preserve"> </w:t>
      </w:r>
      <w:r w:rsidRPr="00644BC4">
        <w:rPr>
          <w:b w:val="0"/>
          <w:bCs w:val="0"/>
          <w:sz w:val="24"/>
          <w:lang w:val="ru-RU"/>
        </w:rPr>
        <w:t>проверить на наличие механических включений.</w:t>
      </w:r>
    </w:p>
    <w:p w14:paraId="0DA0EE02" w14:textId="77777777" w:rsidR="00274D7F" w:rsidRPr="00AB6452" w:rsidRDefault="00274D7F" w:rsidP="00867325">
      <w:pPr>
        <w:tabs>
          <w:tab w:val="left" w:pos="720"/>
        </w:tabs>
        <w:spacing w:after="0" w:line="240" w:lineRule="auto"/>
        <w:jc w:val="both"/>
        <w:rPr>
          <w:rFonts w:ascii="Times New Roman" w:eastAsia="SimSun" w:hAnsi="Times New Roman"/>
          <w:sz w:val="24"/>
          <w:szCs w:val="24"/>
        </w:rPr>
      </w:pPr>
      <w:r w:rsidRPr="00AB6452">
        <w:rPr>
          <w:rFonts w:ascii="Times New Roman" w:hAnsi="Times New Roman"/>
          <w:sz w:val="24"/>
          <w:szCs w:val="24"/>
        </w:rPr>
        <w:t>Каждый флакон предназначен только для одноразового использования.</w:t>
      </w:r>
    </w:p>
    <w:p w14:paraId="71D76E55" w14:textId="77777777" w:rsidR="00274D7F" w:rsidRPr="00AB6452" w:rsidRDefault="00274D7F" w:rsidP="00867325">
      <w:pPr>
        <w:spacing w:after="0" w:line="240" w:lineRule="auto"/>
        <w:jc w:val="both"/>
        <w:rPr>
          <w:rFonts w:ascii="Times New Roman" w:eastAsia="SimSun" w:hAnsi="Times New Roman"/>
          <w:sz w:val="24"/>
          <w:szCs w:val="24"/>
        </w:rPr>
      </w:pPr>
      <w:r w:rsidRPr="00AB6452">
        <w:rPr>
          <w:rFonts w:ascii="Times New Roman" w:hAnsi="Times New Roman"/>
          <w:sz w:val="24"/>
          <w:szCs w:val="24"/>
        </w:rPr>
        <w:t>Неиспользованный препарат или использованные материалы следует утилизировать в соответствии с местными требованиями.</w:t>
      </w:r>
    </w:p>
    <w:p w14:paraId="70B0A824" w14:textId="77777777" w:rsidR="00274D7F" w:rsidRPr="00AB6452" w:rsidRDefault="00274D7F" w:rsidP="003F400D">
      <w:pPr>
        <w:tabs>
          <w:tab w:val="left" w:pos="720"/>
        </w:tabs>
        <w:spacing w:after="0" w:line="240" w:lineRule="auto"/>
        <w:jc w:val="both"/>
        <w:rPr>
          <w:rFonts w:ascii="Times New Roman" w:eastAsia="SimSun" w:hAnsi="Times New Roman"/>
          <w:sz w:val="24"/>
          <w:szCs w:val="24"/>
        </w:rPr>
      </w:pPr>
      <w:r w:rsidRPr="00AB6452">
        <w:rPr>
          <w:rFonts w:ascii="Times New Roman" w:hAnsi="Times New Roman"/>
          <w:sz w:val="24"/>
          <w:szCs w:val="24"/>
        </w:rPr>
        <w:t>Общий временной интервал между началом восстановления и завершением приготовления раствора для внутривенной инфузии не должен превышать 30 минут.</w:t>
      </w:r>
    </w:p>
    <w:p w14:paraId="442F5142" w14:textId="77777777" w:rsidR="00274D7F" w:rsidRPr="00AB6452" w:rsidRDefault="00274D7F" w:rsidP="00867325">
      <w:pPr>
        <w:spacing w:after="0" w:line="240" w:lineRule="auto"/>
        <w:jc w:val="both"/>
        <w:rPr>
          <w:rFonts w:ascii="Times New Roman" w:eastAsia="SimSun" w:hAnsi="Times New Roman"/>
          <w:sz w:val="24"/>
          <w:szCs w:val="24"/>
          <w:u w:val="single"/>
        </w:rPr>
      </w:pPr>
      <w:r w:rsidRPr="00AB6452">
        <w:rPr>
          <w:rFonts w:ascii="Times New Roman" w:hAnsi="Times New Roman"/>
          <w:sz w:val="24"/>
          <w:szCs w:val="24"/>
          <w:u w:val="single"/>
        </w:rPr>
        <w:lastRenderedPageBreak/>
        <w:t xml:space="preserve">Инструкции по приготовлению доз для взрослых и детей в ИНФУЗИОННОМ ПАКЕТЕ или ИНФУЗИОННОМ ШПРИЦЕ </w:t>
      </w:r>
    </w:p>
    <w:p w14:paraId="12EFD968" w14:textId="77777777" w:rsidR="00644BC4" w:rsidRDefault="00274D7F" w:rsidP="003F400D">
      <w:pPr>
        <w:tabs>
          <w:tab w:val="left" w:pos="720"/>
        </w:tabs>
        <w:spacing w:after="0" w:line="240" w:lineRule="auto"/>
        <w:jc w:val="both"/>
        <w:rPr>
          <w:rFonts w:ascii="Times New Roman" w:eastAsia="SimSun" w:hAnsi="Times New Roman"/>
          <w:sz w:val="24"/>
          <w:szCs w:val="24"/>
        </w:rPr>
      </w:pPr>
      <w:r w:rsidRPr="00AB6452">
        <w:rPr>
          <w:rFonts w:ascii="Times New Roman" w:hAnsi="Times New Roman"/>
          <w:sz w:val="24"/>
          <w:szCs w:val="24"/>
        </w:rPr>
        <w:t xml:space="preserve">ПРИМЕЧАНИЕ. Следующая процедура описывает этапы приготовления раствора для инфузий с конечной концентрацией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8–40 мг/мл. Все расчеты должны быть выполнены до начала этих этапов</w:t>
      </w:r>
      <w:r w:rsidRPr="00AB6452">
        <w:rPr>
          <w:rFonts w:ascii="Times New Roman" w:eastAsia="SimSun" w:hAnsi="Times New Roman"/>
          <w:sz w:val="24"/>
          <w:szCs w:val="24"/>
        </w:rPr>
        <w:t xml:space="preserve">. </w:t>
      </w:r>
    </w:p>
    <w:p w14:paraId="664D2545" w14:textId="167420A8" w:rsidR="00274D7F" w:rsidRDefault="00274D7F" w:rsidP="003F400D">
      <w:pPr>
        <w:tabs>
          <w:tab w:val="left" w:pos="720"/>
        </w:tabs>
        <w:spacing w:after="0" w:line="240" w:lineRule="auto"/>
        <w:jc w:val="both"/>
        <w:rPr>
          <w:rFonts w:ascii="Times New Roman" w:hAnsi="Times New Roman"/>
          <w:sz w:val="24"/>
          <w:szCs w:val="24"/>
        </w:rPr>
      </w:pPr>
      <w:r w:rsidRPr="00AB6452">
        <w:rPr>
          <w:rFonts w:ascii="Times New Roman" w:hAnsi="Times New Roman"/>
          <w:b/>
          <w:bCs/>
          <w:sz w:val="24"/>
          <w:szCs w:val="24"/>
        </w:rPr>
        <w:t>Для пациентов детского возраста от 3 до 12 месяцев</w:t>
      </w:r>
      <w:r w:rsidRPr="00AB6452">
        <w:rPr>
          <w:rFonts w:ascii="Times New Roman" w:hAnsi="Times New Roman"/>
          <w:sz w:val="24"/>
          <w:szCs w:val="24"/>
        </w:rPr>
        <w:t xml:space="preserve"> также подробно представлены этапы приготовления раствора с концентрацией 20 мг/мл (достаточной для большинства случаев).  </w:t>
      </w:r>
    </w:p>
    <w:p w14:paraId="389BAF2B" w14:textId="77777777" w:rsidR="00274D7F" w:rsidRPr="00AB6452" w:rsidRDefault="00274D7F" w:rsidP="00867325">
      <w:pPr>
        <w:numPr>
          <w:ilvl w:val="0"/>
          <w:numId w:val="34"/>
        </w:numPr>
        <w:shd w:val="clear" w:color="auto" w:fill="FFFFFF"/>
        <w:tabs>
          <w:tab w:val="clear" w:pos="720"/>
        </w:tabs>
        <w:spacing w:after="0" w:line="240" w:lineRule="auto"/>
        <w:ind w:left="270" w:hanging="270"/>
        <w:jc w:val="both"/>
        <w:rPr>
          <w:rFonts w:ascii="Times New Roman" w:hAnsi="Times New Roman"/>
          <w:color w:val="000000"/>
          <w:sz w:val="24"/>
          <w:szCs w:val="24"/>
        </w:rPr>
      </w:pPr>
      <w:r w:rsidRPr="00AB6452">
        <w:rPr>
          <w:rFonts w:ascii="Times New Roman" w:hAnsi="Times New Roman"/>
          <w:color w:val="000000"/>
          <w:sz w:val="24"/>
          <w:szCs w:val="24"/>
        </w:rPr>
        <w:t xml:space="preserve">Приготовление </w:t>
      </w:r>
      <w:r w:rsidRPr="00AB6452">
        <w:rPr>
          <w:rFonts w:ascii="Times New Roman" w:hAnsi="Times New Roman"/>
          <w:b/>
          <w:bCs/>
          <w:color w:val="000000"/>
          <w:sz w:val="24"/>
          <w:szCs w:val="24"/>
        </w:rPr>
        <w:t>восстановленного раствора</w:t>
      </w:r>
      <w:r w:rsidRPr="00AB6452">
        <w:rPr>
          <w:rFonts w:ascii="Times New Roman" w:hAnsi="Times New Roman"/>
          <w:color w:val="000000"/>
          <w:sz w:val="24"/>
          <w:szCs w:val="24"/>
        </w:rPr>
        <w:t xml:space="preserve"> (</w:t>
      </w:r>
      <w:r w:rsidRPr="00AB6452">
        <w:rPr>
          <w:rFonts w:ascii="Times New Roman" w:hAnsi="Times New Roman"/>
          <w:b/>
          <w:bCs/>
          <w:color w:val="000000"/>
          <w:sz w:val="24"/>
          <w:szCs w:val="24"/>
        </w:rPr>
        <w:t>167,3 мг/мл</w:t>
      </w:r>
      <w:r w:rsidRPr="00AB6452">
        <w:rPr>
          <w:rFonts w:ascii="Times New Roman" w:hAnsi="Times New Roman"/>
          <w:color w:val="000000"/>
          <w:sz w:val="24"/>
          <w:szCs w:val="24"/>
        </w:rPr>
        <w:t xml:space="preserve"> </w:t>
      </w:r>
      <w:proofErr w:type="spellStart"/>
      <w:r w:rsidRPr="00AB6452">
        <w:rPr>
          <w:rFonts w:ascii="Times New Roman" w:hAnsi="Times New Roman"/>
          <w:color w:val="000000"/>
          <w:sz w:val="24"/>
          <w:szCs w:val="24"/>
        </w:rPr>
        <w:t>цефтазидима</w:t>
      </w:r>
      <w:proofErr w:type="spellEnd"/>
      <w:r w:rsidRPr="00AB6452">
        <w:rPr>
          <w:rFonts w:ascii="Times New Roman" w:hAnsi="Times New Roman"/>
          <w:color w:val="000000"/>
          <w:sz w:val="24"/>
          <w:szCs w:val="24"/>
        </w:rPr>
        <w:t>)</w:t>
      </w:r>
    </w:p>
    <w:p w14:paraId="479BDC10" w14:textId="03B36B36" w:rsidR="00274D7F" w:rsidRPr="00AB6452" w:rsidRDefault="00644BC4" w:rsidP="00644BC4">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 </w:t>
      </w:r>
      <w:r w:rsidR="00274D7F" w:rsidRPr="00AB6452">
        <w:rPr>
          <w:rFonts w:ascii="Times New Roman" w:hAnsi="Times New Roman"/>
          <w:color w:val="000000"/>
          <w:sz w:val="24"/>
          <w:szCs w:val="24"/>
        </w:rPr>
        <w:t>Вставить иглу шприца через крышку флакона и ввести 10 мл стерильной воды для инъекций.</w:t>
      </w:r>
    </w:p>
    <w:p w14:paraId="41562AAD" w14:textId="1A662A20" w:rsidR="00274D7F" w:rsidRPr="00AB6452" w:rsidRDefault="00644BC4" w:rsidP="00644BC4">
      <w:pPr>
        <w:shd w:val="clear" w:color="auto" w:fill="FFFFFF"/>
        <w:spacing w:after="0" w:line="240" w:lineRule="auto"/>
        <w:jc w:val="both"/>
        <w:rPr>
          <w:rFonts w:ascii="Times New Roman" w:hAnsi="Times New Roman"/>
          <w:color w:val="000000"/>
          <w:sz w:val="24"/>
          <w:szCs w:val="24"/>
        </w:rPr>
      </w:pPr>
      <w:r w:rsidRPr="00AB6452">
        <w:rPr>
          <w:rFonts w:ascii="Times New Roman" w:hAnsi="Times New Roman"/>
          <w:color w:val="000000"/>
          <w:sz w:val="24"/>
          <w:szCs w:val="24"/>
        </w:rPr>
        <w:t>б) Извлечь</w:t>
      </w:r>
      <w:r w:rsidR="00274D7F" w:rsidRPr="00AB6452">
        <w:rPr>
          <w:rFonts w:ascii="Times New Roman" w:hAnsi="Times New Roman"/>
          <w:color w:val="000000"/>
          <w:sz w:val="24"/>
          <w:szCs w:val="24"/>
        </w:rPr>
        <w:t xml:space="preserve"> иглу и потрясти флакон для получения прозрачного раствора.</w:t>
      </w:r>
    </w:p>
    <w:p w14:paraId="21B01906" w14:textId="4C12E5B4" w:rsidR="00274D7F" w:rsidRPr="00AB6452" w:rsidRDefault="00644BC4" w:rsidP="00644BC4">
      <w:pPr>
        <w:shd w:val="clear" w:color="auto" w:fill="FFFFFF"/>
        <w:spacing w:after="0" w:line="240" w:lineRule="auto"/>
        <w:jc w:val="both"/>
        <w:rPr>
          <w:rFonts w:ascii="Times New Roman" w:hAnsi="Times New Roman"/>
          <w:sz w:val="24"/>
          <w:szCs w:val="24"/>
        </w:rPr>
      </w:pPr>
      <w:r w:rsidRPr="00AB6452">
        <w:rPr>
          <w:rFonts w:ascii="Times New Roman" w:hAnsi="Times New Roman"/>
          <w:color w:val="000000"/>
          <w:sz w:val="24"/>
          <w:szCs w:val="24"/>
        </w:rPr>
        <w:t>в) Вставить</w:t>
      </w:r>
      <w:r w:rsidR="00274D7F" w:rsidRPr="00AB6452">
        <w:rPr>
          <w:rFonts w:ascii="Times New Roman" w:hAnsi="Times New Roman"/>
          <w:color w:val="000000"/>
          <w:sz w:val="24"/>
          <w:szCs w:val="24"/>
        </w:rPr>
        <w:t xml:space="preserve"> иглу для сброса давления через крышку флакона </w:t>
      </w:r>
      <w:r w:rsidR="00274D7F" w:rsidRPr="00AB6452">
        <w:rPr>
          <w:rFonts w:ascii="Times New Roman" w:hAnsi="Times New Roman"/>
          <w:b/>
          <w:bCs/>
          <w:color w:val="000000"/>
          <w:sz w:val="24"/>
          <w:szCs w:val="24"/>
        </w:rPr>
        <w:t>после</w:t>
      </w:r>
      <w:r w:rsidR="00274D7F" w:rsidRPr="00AB6452">
        <w:rPr>
          <w:rFonts w:ascii="Times New Roman" w:hAnsi="Times New Roman"/>
          <w:color w:val="000000"/>
          <w:sz w:val="24"/>
          <w:szCs w:val="24"/>
        </w:rPr>
        <w:t xml:space="preserve"> растворения препарата для снижения внутреннего давления (это важно для сохранения стерильности препарата).</w:t>
      </w:r>
    </w:p>
    <w:p w14:paraId="7BBCBD6A" w14:textId="77777777" w:rsidR="00274D7F" w:rsidRPr="00AB6452" w:rsidRDefault="00274D7F" w:rsidP="00644BC4">
      <w:pPr>
        <w:numPr>
          <w:ilvl w:val="0"/>
          <w:numId w:val="34"/>
        </w:numPr>
        <w:tabs>
          <w:tab w:val="clear" w:pos="720"/>
          <w:tab w:val="num" w:pos="0"/>
        </w:tabs>
        <w:spacing w:after="0" w:line="240" w:lineRule="auto"/>
        <w:ind w:left="0" w:firstLine="0"/>
        <w:jc w:val="both"/>
        <w:rPr>
          <w:rFonts w:ascii="Times New Roman" w:eastAsia="SimSun" w:hAnsi="Times New Roman"/>
          <w:sz w:val="24"/>
          <w:szCs w:val="24"/>
        </w:rPr>
      </w:pPr>
      <w:r w:rsidRPr="00AB6452">
        <w:rPr>
          <w:rFonts w:ascii="Times New Roman" w:hAnsi="Times New Roman"/>
          <w:sz w:val="24"/>
          <w:szCs w:val="24"/>
        </w:rPr>
        <w:t xml:space="preserve">Приготовление </w:t>
      </w:r>
      <w:r w:rsidRPr="00AB6452">
        <w:rPr>
          <w:rFonts w:ascii="Times New Roman" w:hAnsi="Times New Roman"/>
          <w:b/>
          <w:bCs/>
          <w:sz w:val="24"/>
          <w:szCs w:val="24"/>
        </w:rPr>
        <w:t>конечного раствора</w:t>
      </w:r>
      <w:r w:rsidRPr="00AB6452">
        <w:rPr>
          <w:rFonts w:ascii="Times New Roman" w:hAnsi="Times New Roman"/>
          <w:sz w:val="24"/>
          <w:szCs w:val="24"/>
        </w:rPr>
        <w:t xml:space="preserve"> для инфузий (конечная концентрация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должна составлять </w:t>
      </w:r>
      <w:r w:rsidRPr="00AB6452">
        <w:rPr>
          <w:rFonts w:ascii="Times New Roman" w:hAnsi="Times New Roman"/>
          <w:b/>
          <w:bCs/>
          <w:sz w:val="24"/>
          <w:szCs w:val="24"/>
        </w:rPr>
        <w:t>8–40 мг/мл</w:t>
      </w:r>
      <w:r w:rsidRPr="00AB6452">
        <w:rPr>
          <w:rFonts w:ascii="Times New Roman" w:hAnsi="Times New Roman"/>
          <w:sz w:val="24"/>
          <w:szCs w:val="24"/>
        </w:rPr>
        <w:t>)</w:t>
      </w:r>
    </w:p>
    <w:p w14:paraId="12BB7B3B" w14:textId="77777777" w:rsidR="00274D7F" w:rsidRPr="00AB6452" w:rsidRDefault="00274D7F" w:rsidP="00644BC4">
      <w:pPr>
        <w:numPr>
          <w:ilvl w:val="0"/>
          <w:numId w:val="35"/>
        </w:numPr>
        <w:spacing w:after="0" w:line="240" w:lineRule="auto"/>
        <w:ind w:left="0" w:firstLine="0"/>
        <w:jc w:val="both"/>
        <w:rPr>
          <w:rFonts w:ascii="Times New Roman" w:eastAsia="SimSun" w:hAnsi="Times New Roman"/>
          <w:sz w:val="24"/>
          <w:szCs w:val="24"/>
        </w:rPr>
      </w:pPr>
      <w:r w:rsidRPr="00AB6452">
        <w:rPr>
          <w:rFonts w:ascii="Times New Roman" w:hAnsi="Times New Roman"/>
          <w:sz w:val="24"/>
          <w:szCs w:val="24"/>
        </w:rPr>
        <w:t xml:space="preserve">Инфузионный пакет: дополнительно разбавить восстановленный раствор, перенеся должным образом рассчитанный объем восстановленного раствора в инфузионный пакет, содержащий любой из следующих компонентов: раствор хлорида натрия для инъекций в концентрации 9 мг/мл (0,9 %), раствор декстрозы для инъекций в концентрации 50 мг/мл (5 %) или </w:t>
      </w:r>
      <w:proofErr w:type="spellStart"/>
      <w:r w:rsidRPr="00AB6452">
        <w:rPr>
          <w:rFonts w:ascii="Times New Roman" w:hAnsi="Times New Roman"/>
          <w:sz w:val="24"/>
          <w:szCs w:val="24"/>
        </w:rPr>
        <w:t>лактированный</w:t>
      </w:r>
      <w:proofErr w:type="spellEnd"/>
      <w:r w:rsidRPr="00AB6452">
        <w:rPr>
          <w:rFonts w:ascii="Times New Roman" w:hAnsi="Times New Roman"/>
          <w:sz w:val="24"/>
          <w:szCs w:val="24"/>
        </w:rPr>
        <w:t xml:space="preserve"> раствор </w:t>
      </w:r>
      <w:proofErr w:type="spellStart"/>
      <w:r w:rsidRPr="00AB6452">
        <w:rPr>
          <w:rFonts w:ascii="Times New Roman" w:hAnsi="Times New Roman"/>
          <w:sz w:val="24"/>
          <w:szCs w:val="24"/>
        </w:rPr>
        <w:t>Рингера</w:t>
      </w:r>
      <w:proofErr w:type="spellEnd"/>
      <w:r w:rsidRPr="00AB6452">
        <w:rPr>
          <w:rFonts w:ascii="Times New Roman" w:hAnsi="Times New Roman"/>
          <w:sz w:val="24"/>
          <w:szCs w:val="24"/>
        </w:rPr>
        <w:t xml:space="preserve">. </w:t>
      </w:r>
    </w:p>
    <w:p w14:paraId="07847CB3" w14:textId="5403EA0B" w:rsidR="00274D7F" w:rsidRPr="00644BC4" w:rsidRDefault="00274D7F" w:rsidP="00644BC4">
      <w:pPr>
        <w:spacing w:after="0" w:line="240" w:lineRule="auto"/>
        <w:jc w:val="both"/>
        <w:rPr>
          <w:rFonts w:ascii="Times New Roman" w:eastAsia="SimSun" w:hAnsi="Times New Roman"/>
          <w:sz w:val="24"/>
          <w:szCs w:val="24"/>
        </w:rPr>
      </w:pPr>
      <w:r w:rsidRPr="00AB6452">
        <w:rPr>
          <w:rFonts w:ascii="Times New Roman" w:hAnsi="Times New Roman"/>
          <w:sz w:val="24"/>
          <w:szCs w:val="24"/>
        </w:rPr>
        <w:t>б) Инфузионный шприц: дополнительно разбавить восстановленный раствор, перенеся должным образом рассчитанный объем восстановленного раствора вместе с достаточным объемом разбавителя (раствор хлорида натрия для инъекций в концентрации 9 мг/мл (0,9 %) или раствор декстрозы для инъекций в концентрации 50 мг/мл (5 %)) в инфузионный шприц.</w:t>
      </w:r>
    </w:p>
    <w:p w14:paraId="00B0A371" w14:textId="47FDC615" w:rsidR="00274D7F" w:rsidRPr="0033425D" w:rsidRDefault="00274D7F" w:rsidP="003F400D">
      <w:pPr>
        <w:spacing w:after="0" w:line="240" w:lineRule="auto"/>
        <w:jc w:val="both"/>
        <w:rPr>
          <w:rFonts w:ascii="Times New Roman" w:eastAsia="SimSun" w:hAnsi="Times New Roman"/>
          <w:noProof/>
          <w:sz w:val="24"/>
          <w:szCs w:val="24"/>
        </w:rPr>
      </w:pPr>
      <w:r w:rsidRPr="0033425D">
        <w:rPr>
          <w:rFonts w:ascii="Times New Roman" w:hAnsi="Times New Roman"/>
          <w:sz w:val="24"/>
          <w:szCs w:val="24"/>
        </w:rPr>
        <w:t xml:space="preserve">См. таблицу </w:t>
      </w:r>
      <w:r w:rsidR="00905238" w:rsidRPr="0033425D">
        <w:rPr>
          <w:rFonts w:ascii="Times New Roman" w:hAnsi="Times New Roman"/>
          <w:sz w:val="24"/>
          <w:szCs w:val="24"/>
        </w:rPr>
        <w:t>7</w:t>
      </w:r>
      <w:r w:rsidRPr="0033425D">
        <w:rPr>
          <w:rFonts w:ascii="Times New Roman" w:hAnsi="Times New Roman"/>
          <w:sz w:val="24"/>
          <w:szCs w:val="24"/>
        </w:rPr>
        <w:t xml:space="preserve"> ниже.  </w:t>
      </w:r>
    </w:p>
    <w:p w14:paraId="137AD34F" w14:textId="005F7250" w:rsidR="00274D7F" w:rsidRPr="00AB6452" w:rsidRDefault="00274D7F" w:rsidP="00867325">
      <w:pPr>
        <w:shd w:val="clear" w:color="auto" w:fill="FFFFFF"/>
        <w:spacing w:after="0" w:line="240" w:lineRule="auto"/>
        <w:jc w:val="both"/>
        <w:rPr>
          <w:rFonts w:ascii="Times New Roman" w:eastAsia="SimSun" w:hAnsi="Times New Roman"/>
          <w:noProof/>
          <w:sz w:val="24"/>
          <w:szCs w:val="24"/>
        </w:rPr>
      </w:pPr>
      <w:r w:rsidRPr="0033425D">
        <w:rPr>
          <w:rFonts w:ascii="Times New Roman" w:hAnsi="Times New Roman"/>
          <w:sz w:val="24"/>
          <w:szCs w:val="24"/>
        </w:rPr>
        <w:t>Таблица </w:t>
      </w:r>
      <w:r w:rsidR="00905238" w:rsidRPr="0033425D">
        <w:rPr>
          <w:rFonts w:ascii="Times New Roman" w:hAnsi="Times New Roman"/>
          <w:sz w:val="24"/>
          <w:szCs w:val="24"/>
        </w:rPr>
        <w:t>7</w:t>
      </w:r>
      <w:r w:rsidRPr="0033425D">
        <w:rPr>
          <w:rFonts w:ascii="Times New Roman" w:hAnsi="Times New Roman"/>
          <w:sz w:val="24"/>
          <w:szCs w:val="24"/>
        </w:rPr>
        <w:t>.</w:t>
      </w:r>
      <w:r w:rsidRPr="00AB6452">
        <w:rPr>
          <w:rFonts w:ascii="Times New Roman" w:hAnsi="Times New Roman"/>
          <w:sz w:val="24"/>
          <w:szCs w:val="24"/>
        </w:rPr>
        <w:t xml:space="preserve"> Приготовление доз препарата </w:t>
      </w:r>
      <w:proofErr w:type="spellStart"/>
      <w:r w:rsidR="00F13221" w:rsidRPr="00AB6452">
        <w:rPr>
          <w:rFonts w:ascii="Times New Roman" w:hAnsi="Times New Roman"/>
          <w:sz w:val="24"/>
          <w:szCs w:val="24"/>
        </w:rPr>
        <w:t>Ксавитаз</w:t>
      </w:r>
      <w:proofErr w:type="spellEnd"/>
      <w:r w:rsidRPr="00AB6452">
        <w:rPr>
          <w:rFonts w:ascii="Times New Roman" w:hAnsi="Times New Roman"/>
          <w:sz w:val="24"/>
          <w:szCs w:val="24"/>
        </w:rPr>
        <w:t xml:space="preserve"> для взрослых и детей в ИНФУЗИОННОМ ПАКЕТЕ или ИНФУЗИОННОМ ШПРИЦЕ.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764"/>
        <w:gridCol w:w="2397"/>
        <w:gridCol w:w="2143"/>
      </w:tblGrid>
      <w:tr w:rsidR="00274D7F" w:rsidRPr="00AB6452" w14:paraId="4E361CF2" w14:textId="77777777" w:rsidTr="00500198">
        <w:tc>
          <w:tcPr>
            <w:tcW w:w="1763" w:type="dxa"/>
            <w:shd w:val="clear" w:color="auto" w:fill="auto"/>
          </w:tcPr>
          <w:p w14:paraId="6A094C73" w14:textId="77777777" w:rsidR="00274D7F" w:rsidRPr="00AB6452" w:rsidRDefault="00274D7F" w:rsidP="00867325">
            <w:pPr>
              <w:keepNext/>
              <w:spacing w:after="0" w:line="240" w:lineRule="auto"/>
              <w:jc w:val="both"/>
              <w:rPr>
                <w:rFonts w:ascii="Times New Roman" w:eastAsia="SimSun" w:hAnsi="Times New Roman"/>
                <w:b/>
                <w:noProof/>
                <w:sz w:val="24"/>
                <w:szCs w:val="24"/>
              </w:rPr>
            </w:pPr>
            <w:r w:rsidRPr="00AB6452">
              <w:rPr>
                <w:rFonts w:ascii="Times New Roman" w:hAnsi="Times New Roman"/>
                <w:b/>
                <w:sz w:val="24"/>
                <w:szCs w:val="24"/>
              </w:rPr>
              <w:t>Доза препарата</w:t>
            </w:r>
          </w:p>
          <w:p w14:paraId="01C6B973" w14:textId="77777777" w:rsidR="00210D54" w:rsidRPr="00AB6452" w:rsidRDefault="00F13221" w:rsidP="00867325">
            <w:pPr>
              <w:tabs>
                <w:tab w:val="left" w:pos="720"/>
              </w:tabs>
              <w:spacing w:after="0" w:line="240" w:lineRule="auto"/>
              <w:jc w:val="both"/>
              <w:rPr>
                <w:rFonts w:ascii="Times New Roman" w:hAnsi="Times New Roman"/>
                <w:b/>
                <w:sz w:val="24"/>
                <w:szCs w:val="24"/>
                <w:vertAlign w:val="superscript"/>
              </w:rPr>
            </w:pPr>
            <w:proofErr w:type="spellStart"/>
            <w:r w:rsidRPr="00AB6452">
              <w:rPr>
                <w:rFonts w:ascii="Times New Roman" w:hAnsi="Times New Roman"/>
                <w:b/>
                <w:sz w:val="24"/>
                <w:szCs w:val="24"/>
              </w:rPr>
              <w:t>Ксавитаз</w:t>
            </w:r>
            <w:proofErr w:type="spellEnd"/>
            <w:r w:rsidR="00274D7F" w:rsidRPr="00AB6452">
              <w:rPr>
                <w:rFonts w:ascii="Times New Roman" w:hAnsi="Times New Roman"/>
                <w:b/>
                <w:sz w:val="24"/>
                <w:szCs w:val="24"/>
              </w:rPr>
              <w:t xml:space="preserve"> (</w:t>
            </w:r>
            <w:proofErr w:type="spellStart"/>
            <w:r w:rsidR="00274D7F" w:rsidRPr="00AB6452">
              <w:rPr>
                <w:rFonts w:ascii="Times New Roman" w:hAnsi="Times New Roman"/>
                <w:b/>
                <w:sz w:val="24"/>
                <w:szCs w:val="24"/>
              </w:rPr>
              <w:t>цефтазидим</w:t>
            </w:r>
            <w:proofErr w:type="spellEnd"/>
            <w:r w:rsidR="00274D7F" w:rsidRPr="00AB6452">
              <w:rPr>
                <w:rFonts w:ascii="Times New Roman" w:hAnsi="Times New Roman"/>
                <w:b/>
                <w:sz w:val="24"/>
                <w:szCs w:val="24"/>
              </w:rPr>
              <w:t>)</w:t>
            </w:r>
            <w:r w:rsidR="00274D7F" w:rsidRPr="00AB6452">
              <w:rPr>
                <w:rFonts w:ascii="Times New Roman" w:hAnsi="Times New Roman"/>
                <w:b/>
                <w:sz w:val="24"/>
                <w:szCs w:val="24"/>
                <w:vertAlign w:val="superscript"/>
              </w:rPr>
              <w:t>1</w:t>
            </w:r>
          </w:p>
        </w:tc>
        <w:tc>
          <w:tcPr>
            <w:tcW w:w="2764" w:type="dxa"/>
            <w:shd w:val="clear" w:color="auto" w:fill="auto"/>
          </w:tcPr>
          <w:p w14:paraId="3FC52E85"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b/>
                <w:sz w:val="24"/>
                <w:szCs w:val="24"/>
              </w:rPr>
              <w:t>Объем для отбора из флакона с восстановленным препаратом</w:t>
            </w:r>
          </w:p>
        </w:tc>
        <w:tc>
          <w:tcPr>
            <w:tcW w:w="2397" w:type="dxa"/>
            <w:shd w:val="clear" w:color="auto" w:fill="auto"/>
          </w:tcPr>
          <w:p w14:paraId="0A967193"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b/>
                <w:sz w:val="24"/>
                <w:szCs w:val="24"/>
              </w:rPr>
              <w:t>Конечный объем после разведения в инфузионном пакете</w:t>
            </w:r>
            <w:r w:rsidRPr="00AB6452">
              <w:rPr>
                <w:rFonts w:ascii="Times New Roman" w:hAnsi="Times New Roman"/>
                <w:b/>
                <w:sz w:val="24"/>
                <w:szCs w:val="24"/>
                <w:vertAlign w:val="superscript"/>
              </w:rPr>
              <w:t>2</w:t>
            </w:r>
          </w:p>
        </w:tc>
        <w:tc>
          <w:tcPr>
            <w:tcW w:w="2143" w:type="dxa"/>
            <w:shd w:val="clear" w:color="auto" w:fill="auto"/>
          </w:tcPr>
          <w:p w14:paraId="488FC2EF" w14:textId="44E51EB0"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b/>
                <w:sz w:val="24"/>
                <w:szCs w:val="24"/>
              </w:rPr>
              <w:t>Конечный объем в шприце для инфузий</w:t>
            </w:r>
            <w:r w:rsidR="00F016FD" w:rsidRPr="00F016FD">
              <w:rPr>
                <w:rFonts w:ascii="Times New Roman" w:hAnsi="Times New Roman"/>
                <w:b/>
                <w:sz w:val="24"/>
                <w:szCs w:val="24"/>
                <w:vertAlign w:val="superscript"/>
              </w:rPr>
              <w:t>3</w:t>
            </w:r>
          </w:p>
        </w:tc>
      </w:tr>
      <w:tr w:rsidR="00274D7F" w:rsidRPr="00AB6452" w14:paraId="7CCFD305" w14:textId="77777777" w:rsidTr="00500198">
        <w:tc>
          <w:tcPr>
            <w:tcW w:w="1763" w:type="dxa"/>
            <w:shd w:val="clear" w:color="auto" w:fill="auto"/>
            <w:vAlign w:val="center"/>
          </w:tcPr>
          <w:p w14:paraId="0D014CC1"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color w:val="000000"/>
                <w:sz w:val="24"/>
                <w:szCs w:val="24"/>
              </w:rPr>
              <w:t>2 г</w:t>
            </w:r>
          </w:p>
        </w:tc>
        <w:tc>
          <w:tcPr>
            <w:tcW w:w="2764" w:type="dxa"/>
            <w:shd w:val="clear" w:color="auto" w:fill="auto"/>
            <w:vAlign w:val="center"/>
          </w:tcPr>
          <w:p w14:paraId="05EA3D9E"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sz w:val="24"/>
                <w:szCs w:val="24"/>
              </w:rPr>
              <w:t>Все содержимое (приблизительно 12 мл)</w:t>
            </w:r>
          </w:p>
        </w:tc>
        <w:tc>
          <w:tcPr>
            <w:tcW w:w="2397" w:type="dxa"/>
            <w:shd w:val="clear" w:color="auto" w:fill="auto"/>
            <w:vAlign w:val="center"/>
          </w:tcPr>
          <w:p w14:paraId="064A7E0A"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sz w:val="24"/>
                <w:szCs w:val="24"/>
              </w:rPr>
              <w:t>50–250 мл</w:t>
            </w:r>
          </w:p>
        </w:tc>
        <w:tc>
          <w:tcPr>
            <w:tcW w:w="2143" w:type="dxa"/>
            <w:shd w:val="clear" w:color="auto" w:fill="auto"/>
            <w:vAlign w:val="center"/>
          </w:tcPr>
          <w:p w14:paraId="72D1FC7A"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sz w:val="24"/>
                <w:szCs w:val="24"/>
              </w:rPr>
              <w:t>50 мл</w:t>
            </w:r>
          </w:p>
        </w:tc>
      </w:tr>
      <w:tr w:rsidR="00274D7F" w:rsidRPr="00AB6452" w14:paraId="64DA0A80" w14:textId="77777777" w:rsidTr="00500198">
        <w:tc>
          <w:tcPr>
            <w:tcW w:w="1763" w:type="dxa"/>
            <w:shd w:val="clear" w:color="auto" w:fill="auto"/>
            <w:vAlign w:val="center"/>
          </w:tcPr>
          <w:p w14:paraId="4BDF6D03"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color w:val="000000"/>
                <w:sz w:val="24"/>
                <w:szCs w:val="24"/>
              </w:rPr>
              <w:t>1 г</w:t>
            </w:r>
          </w:p>
        </w:tc>
        <w:tc>
          <w:tcPr>
            <w:tcW w:w="2764" w:type="dxa"/>
            <w:shd w:val="clear" w:color="auto" w:fill="auto"/>
            <w:vAlign w:val="center"/>
          </w:tcPr>
          <w:p w14:paraId="5565F237"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sz w:val="24"/>
                <w:szCs w:val="24"/>
              </w:rPr>
              <w:t>6 мл</w:t>
            </w:r>
          </w:p>
        </w:tc>
        <w:tc>
          <w:tcPr>
            <w:tcW w:w="2397" w:type="dxa"/>
            <w:shd w:val="clear" w:color="auto" w:fill="auto"/>
            <w:vAlign w:val="center"/>
          </w:tcPr>
          <w:p w14:paraId="430A17EC"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sz w:val="24"/>
                <w:szCs w:val="24"/>
              </w:rPr>
              <w:t>25–125 мл</w:t>
            </w:r>
          </w:p>
        </w:tc>
        <w:tc>
          <w:tcPr>
            <w:tcW w:w="2143" w:type="dxa"/>
            <w:shd w:val="clear" w:color="auto" w:fill="auto"/>
            <w:vAlign w:val="center"/>
          </w:tcPr>
          <w:p w14:paraId="7544A0CF"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sz w:val="24"/>
                <w:szCs w:val="24"/>
              </w:rPr>
              <w:t>25–50 мл</w:t>
            </w:r>
          </w:p>
        </w:tc>
      </w:tr>
      <w:tr w:rsidR="00274D7F" w:rsidRPr="00AB6452" w14:paraId="7A6265F2" w14:textId="77777777" w:rsidTr="00500198">
        <w:tc>
          <w:tcPr>
            <w:tcW w:w="1763" w:type="dxa"/>
            <w:shd w:val="clear" w:color="auto" w:fill="auto"/>
            <w:vAlign w:val="center"/>
          </w:tcPr>
          <w:p w14:paraId="1BD1C085"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color w:val="000000"/>
                <w:sz w:val="24"/>
                <w:szCs w:val="24"/>
              </w:rPr>
              <w:t>0,75 г</w:t>
            </w:r>
          </w:p>
        </w:tc>
        <w:tc>
          <w:tcPr>
            <w:tcW w:w="2764" w:type="dxa"/>
            <w:shd w:val="clear" w:color="auto" w:fill="auto"/>
            <w:vAlign w:val="center"/>
          </w:tcPr>
          <w:p w14:paraId="58D376FF"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sz w:val="24"/>
                <w:szCs w:val="24"/>
              </w:rPr>
              <w:t>4,5 мл</w:t>
            </w:r>
          </w:p>
        </w:tc>
        <w:tc>
          <w:tcPr>
            <w:tcW w:w="2397" w:type="dxa"/>
            <w:shd w:val="clear" w:color="auto" w:fill="auto"/>
            <w:vAlign w:val="center"/>
          </w:tcPr>
          <w:p w14:paraId="4388F5D2"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sz w:val="24"/>
                <w:szCs w:val="24"/>
              </w:rPr>
              <w:t>19–93 мл</w:t>
            </w:r>
          </w:p>
        </w:tc>
        <w:tc>
          <w:tcPr>
            <w:tcW w:w="2143" w:type="dxa"/>
            <w:shd w:val="clear" w:color="auto" w:fill="auto"/>
            <w:vAlign w:val="center"/>
          </w:tcPr>
          <w:p w14:paraId="784B4351"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sz w:val="24"/>
                <w:szCs w:val="24"/>
              </w:rPr>
              <w:t>19–50 мл</w:t>
            </w:r>
          </w:p>
        </w:tc>
      </w:tr>
      <w:tr w:rsidR="00274D7F" w:rsidRPr="00AB6452" w14:paraId="3A22ECCC" w14:textId="77777777" w:rsidTr="00500198">
        <w:tc>
          <w:tcPr>
            <w:tcW w:w="1763" w:type="dxa"/>
            <w:shd w:val="clear" w:color="auto" w:fill="auto"/>
            <w:vAlign w:val="center"/>
          </w:tcPr>
          <w:p w14:paraId="2BEDE7EE"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color w:val="000000"/>
                <w:sz w:val="24"/>
                <w:szCs w:val="24"/>
              </w:rPr>
              <w:t>Все остальные дозы</w:t>
            </w:r>
          </w:p>
        </w:tc>
        <w:tc>
          <w:tcPr>
            <w:tcW w:w="2764" w:type="dxa"/>
            <w:shd w:val="clear" w:color="auto" w:fill="auto"/>
            <w:vAlign w:val="center"/>
          </w:tcPr>
          <w:p w14:paraId="60E76868" w14:textId="77777777" w:rsidR="00274D7F" w:rsidRPr="00AB6452" w:rsidRDefault="00274D7F" w:rsidP="00555C9A">
            <w:pPr>
              <w:spacing w:after="0" w:line="240" w:lineRule="auto"/>
              <w:rPr>
                <w:rFonts w:ascii="Times New Roman" w:eastAsia="SimSun" w:hAnsi="Times New Roman"/>
                <w:noProof/>
                <w:sz w:val="24"/>
                <w:szCs w:val="24"/>
              </w:rPr>
            </w:pPr>
            <w:r w:rsidRPr="00AB6452">
              <w:rPr>
                <w:rFonts w:ascii="Times New Roman" w:hAnsi="Times New Roman"/>
                <w:sz w:val="24"/>
                <w:szCs w:val="24"/>
              </w:rPr>
              <w:t>Объем (мл), рассчитанный на основе требуемой дозы:</w:t>
            </w:r>
          </w:p>
          <w:p w14:paraId="289D3A8B" w14:textId="77777777" w:rsidR="00274D7F" w:rsidRPr="00AB6452" w:rsidRDefault="00274D7F" w:rsidP="00867325">
            <w:pPr>
              <w:spacing w:after="0" w:line="240" w:lineRule="auto"/>
              <w:jc w:val="both"/>
              <w:rPr>
                <w:rFonts w:ascii="Times New Roman" w:eastAsia="SimSun" w:hAnsi="Times New Roman"/>
                <w:noProof/>
                <w:sz w:val="24"/>
                <w:szCs w:val="24"/>
              </w:rPr>
            </w:pPr>
          </w:p>
          <w:p w14:paraId="32DBBB64" w14:textId="77777777" w:rsidR="00274D7F" w:rsidRPr="00AB6452" w:rsidRDefault="00274D7F" w:rsidP="00555C9A">
            <w:pPr>
              <w:spacing w:after="0" w:line="240" w:lineRule="auto"/>
              <w:rPr>
                <w:rFonts w:ascii="Times New Roman" w:hAnsi="Times New Roman"/>
                <w:color w:val="000000"/>
                <w:sz w:val="24"/>
                <w:szCs w:val="24"/>
              </w:rPr>
            </w:pPr>
            <w:r w:rsidRPr="00AB6452">
              <w:rPr>
                <w:rFonts w:ascii="Times New Roman" w:hAnsi="Times New Roman"/>
                <w:b/>
                <w:sz w:val="24"/>
                <w:szCs w:val="24"/>
              </w:rPr>
              <w:t xml:space="preserve">доза (мг </w:t>
            </w:r>
            <w:proofErr w:type="spellStart"/>
            <w:r w:rsidRPr="00AB6452">
              <w:rPr>
                <w:rFonts w:ascii="Times New Roman" w:hAnsi="Times New Roman"/>
                <w:b/>
                <w:sz w:val="24"/>
                <w:szCs w:val="24"/>
              </w:rPr>
              <w:t>цефтазидима</w:t>
            </w:r>
            <w:proofErr w:type="spellEnd"/>
            <w:r w:rsidRPr="00AB6452">
              <w:rPr>
                <w:rFonts w:ascii="Times New Roman" w:hAnsi="Times New Roman"/>
                <w:b/>
                <w:sz w:val="24"/>
                <w:szCs w:val="24"/>
              </w:rPr>
              <w:t xml:space="preserve">) ÷ 167,3 мг/мл </w:t>
            </w:r>
            <w:proofErr w:type="spellStart"/>
            <w:r w:rsidRPr="00AB6452">
              <w:rPr>
                <w:rFonts w:ascii="Times New Roman" w:hAnsi="Times New Roman"/>
                <w:b/>
                <w:sz w:val="24"/>
                <w:szCs w:val="24"/>
              </w:rPr>
              <w:t>цефтазидима</w:t>
            </w:r>
            <w:proofErr w:type="spellEnd"/>
          </w:p>
        </w:tc>
        <w:tc>
          <w:tcPr>
            <w:tcW w:w="2397" w:type="dxa"/>
            <w:shd w:val="clear" w:color="auto" w:fill="auto"/>
            <w:vAlign w:val="center"/>
          </w:tcPr>
          <w:p w14:paraId="32B0BD73" w14:textId="77777777" w:rsidR="00274D7F" w:rsidRPr="00AB6452" w:rsidRDefault="00274D7F" w:rsidP="00867325">
            <w:pPr>
              <w:spacing w:after="0" w:line="240" w:lineRule="auto"/>
              <w:jc w:val="both"/>
              <w:rPr>
                <w:rFonts w:ascii="Times New Roman" w:eastAsia="SimSun" w:hAnsi="Times New Roman"/>
                <w:noProof/>
                <w:sz w:val="24"/>
                <w:szCs w:val="24"/>
              </w:rPr>
            </w:pPr>
            <w:r w:rsidRPr="00AB6452">
              <w:rPr>
                <w:rFonts w:ascii="Times New Roman" w:hAnsi="Times New Roman"/>
                <w:sz w:val="24"/>
                <w:szCs w:val="24"/>
              </w:rPr>
              <w:t>Объем (мл) будет отличаться в зависимости от размера инфузионного пакета и необходимой конечной концентрации</w:t>
            </w:r>
          </w:p>
          <w:p w14:paraId="4160C19D"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sz w:val="24"/>
                <w:szCs w:val="24"/>
              </w:rPr>
              <w:t xml:space="preserve">(концентрация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должна составлять 8–40 мг/мл)</w:t>
            </w:r>
          </w:p>
        </w:tc>
        <w:tc>
          <w:tcPr>
            <w:tcW w:w="2143" w:type="dxa"/>
            <w:shd w:val="clear" w:color="auto" w:fill="auto"/>
            <w:vAlign w:val="center"/>
          </w:tcPr>
          <w:p w14:paraId="37F07FE6" w14:textId="77777777" w:rsidR="00274D7F" w:rsidRPr="00AB6452" w:rsidRDefault="00274D7F" w:rsidP="00867325">
            <w:pPr>
              <w:spacing w:after="0" w:line="240" w:lineRule="auto"/>
              <w:jc w:val="both"/>
              <w:rPr>
                <w:rFonts w:ascii="Times New Roman" w:eastAsia="SimSun" w:hAnsi="Times New Roman"/>
                <w:noProof/>
                <w:sz w:val="24"/>
                <w:szCs w:val="24"/>
              </w:rPr>
            </w:pPr>
            <w:r w:rsidRPr="00AB6452">
              <w:rPr>
                <w:rFonts w:ascii="Times New Roman" w:hAnsi="Times New Roman"/>
                <w:sz w:val="24"/>
                <w:szCs w:val="24"/>
              </w:rPr>
              <w:t>Объем (мл) будет отличаться в зависимости от размера инфузионного шприца и необходимой конечной концентрации</w:t>
            </w:r>
          </w:p>
          <w:p w14:paraId="2067688F" w14:textId="77777777" w:rsidR="00274D7F" w:rsidRPr="00AB6452" w:rsidRDefault="00274D7F" w:rsidP="00867325">
            <w:pPr>
              <w:tabs>
                <w:tab w:val="left" w:pos="720"/>
              </w:tabs>
              <w:spacing w:after="0" w:line="240" w:lineRule="auto"/>
              <w:jc w:val="both"/>
              <w:rPr>
                <w:rFonts w:ascii="Times New Roman" w:hAnsi="Times New Roman"/>
                <w:color w:val="000000"/>
                <w:sz w:val="24"/>
                <w:szCs w:val="24"/>
              </w:rPr>
            </w:pPr>
            <w:r w:rsidRPr="00AB6452">
              <w:rPr>
                <w:rFonts w:ascii="Times New Roman" w:hAnsi="Times New Roman"/>
                <w:sz w:val="24"/>
                <w:szCs w:val="24"/>
              </w:rPr>
              <w:t xml:space="preserve">(концентрация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должна составлять 8–40 мг/мл)</w:t>
            </w:r>
          </w:p>
        </w:tc>
      </w:tr>
    </w:tbl>
    <w:p w14:paraId="68E32673" w14:textId="77777777" w:rsidR="00274D7F" w:rsidRPr="00AB6452" w:rsidRDefault="00274D7F" w:rsidP="00867325">
      <w:pPr>
        <w:spacing w:after="0" w:line="240" w:lineRule="auto"/>
        <w:jc w:val="both"/>
        <w:rPr>
          <w:rFonts w:ascii="Times New Roman" w:hAnsi="Times New Roman"/>
          <w:sz w:val="24"/>
          <w:szCs w:val="24"/>
        </w:rPr>
      </w:pPr>
      <w:r w:rsidRPr="00AB6452">
        <w:rPr>
          <w:rFonts w:ascii="Times New Roman" w:hAnsi="Times New Roman"/>
          <w:sz w:val="24"/>
          <w:szCs w:val="24"/>
          <w:vertAlign w:val="superscript"/>
        </w:rPr>
        <w:t xml:space="preserve">1 </w:t>
      </w:r>
      <w:r w:rsidRPr="00AB6452">
        <w:rPr>
          <w:rFonts w:ascii="Times New Roman" w:hAnsi="Times New Roman"/>
          <w:sz w:val="24"/>
          <w:szCs w:val="24"/>
        </w:rPr>
        <w:t xml:space="preserve">На основании только компонента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w:t>
      </w:r>
    </w:p>
    <w:p w14:paraId="6D46E989" w14:textId="41B5CED3" w:rsidR="00274D7F" w:rsidRDefault="00274D7F" w:rsidP="00555C9A">
      <w:pPr>
        <w:tabs>
          <w:tab w:val="left" w:pos="720"/>
        </w:tabs>
        <w:spacing w:after="0" w:line="240" w:lineRule="auto"/>
        <w:jc w:val="both"/>
        <w:rPr>
          <w:rFonts w:ascii="Times New Roman" w:hAnsi="Times New Roman"/>
          <w:sz w:val="24"/>
          <w:szCs w:val="24"/>
        </w:rPr>
      </w:pPr>
      <w:r w:rsidRPr="00AB6452">
        <w:rPr>
          <w:rFonts w:ascii="Times New Roman" w:hAnsi="Times New Roman"/>
          <w:sz w:val="24"/>
          <w:szCs w:val="24"/>
          <w:vertAlign w:val="superscript"/>
        </w:rPr>
        <w:lastRenderedPageBreak/>
        <w:t>2</w:t>
      </w:r>
      <w:r w:rsidRPr="00AB6452">
        <w:rPr>
          <w:rFonts w:ascii="Times New Roman" w:hAnsi="Times New Roman"/>
          <w:sz w:val="24"/>
          <w:szCs w:val="24"/>
        </w:rPr>
        <w:t xml:space="preserve"> Разводят до окончательной концентрации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8 мг/мл для обеспечения стабильности препарата в процессе использования до 12 часов при хранении при температуре от 2 до 8 °C с последующем хранением до 4 часов при температуре не выше 25 °C (т. е. разводят дозу 2 г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в 250 мл, дозу 1 г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в 125 мл, дозу 0,75 г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в 93 мл и т. д.). При всех остальных концентрациях </w:t>
      </w:r>
      <w:proofErr w:type="spellStart"/>
      <w:r w:rsidRPr="00AB6452">
        <w:rPr>
          <w:rFonts w:ascii="Times New Roman" w:hAnsi="Times New Roman"/>
          <w:sz w:val="24"/>
          <w:szCs w:val="24"/>
        </w:rPr>
        <w:t>цефтазидима</w:t>
      </w:r>
      <w:proofErr w:type="spellEnd"/>
      <w:r w:rsidRPr="00AB6452">
        <w:rPr>
          <w:rFonts w:ascii="Times New Roman" w:hAnsi="Times New Roman"/>
          <w:sz w:val="24"/>
          <w:szCs w:val="24"/>
        </w:rPr>
        <w:t xml:space="preserve"> (&gt; 8 мг/мл и до 40 мг/мл) препарат остается стабильным в процессе использования до 4 часов при температуре не выше 25 °C.</w:t>
      </w:r>
    </w:p>
    <w:p w14:paraId="19BF2152" w14:textId="77777777" w:rsidR="00132D4D" w:rsidRPr="00132D4D" w:rsidRDefault="00132D4D" w:rsidP="00132D4D">
      <w:pPr>
        <w:tabs>
          <w:tab w:val="left" w:pos="720"/>
        </w:tabs>
        <w:spacing w:after="0" w:line="240" w:lineRule="auto"/>
        <w:jc w:val="both"/>
        <w:rPr>
          <w:rFonts w:ascii="Times New Roman" w:hAnsi="Times New Roman"/>
          <w:sz w:val="24"/>
          <w:szCs w:val="24"/>
          <w:u w:val="single"/>
        </w:rPr>
      </w:pPr>
      <w:r w:rsidRPr="00132D4D">
        <w:rPr>
          <w:rFonts w:ascii="Times New Roman" w:hAnsi="Times New Roman"/>
          <w:sz w:val="24"/>
          <w:szCs w:val="24"/>
          <w:u w:val="single"/>
        </w:rPr>
        <w:t xml:space="preserve">Приготовление препарата </w:t>
      </w:r>
      <w:proofErr w:type="spellStart"/>
      <w:r w:rsidRPr="00132D4D">
        <w:rPr>
          <w:rFonts w:ascii="Times New Roman" w:hAnsi="Times New Roman"/>
          <w:sz w:val="24"/>
          <w:szCs w:val="24"/>
          <w:u w:val="single"/>
        </w:rPr>
        <w:t>Ксавитаз</w:t>
      </w:r>
      <w:proofErr w:type="spellEnd"/>
      <w:r w:rsidRPr="00132D4D">
        <w:rPr>
          <w:rFonts w:ascii="Times New Roman" w:hAnsi="Times New Roman"/>
          <w:sz w:val="24"/>
          <w:szCs w:val="24"/>
          <w:u w:val="single"/>
        </w:rPr>
        <w:t xml:space="preserve"> для применения у пациентов детского возраста от 3 до 12 месяцев в ИНФУЗИОННЫХ ШПРИЦАХ</w:t>
      </w:r>
    </w:p>
    <w:p w14:paraId="151E638E" w14:textId="5201F4A6" w:rsidR="00555C9A" w:rsidRPr="00555C9A" w:rsidRDefault="00555C9A" w:rsidP="00555C9A">
      <w:pPr>
        <w:tabs>
          <w:tab w:val="left" w:pos="720"/>
        </w:tabs>
        <w:spacing w:after="0" w:line="240" w:lineRule="auto"/>
        <w:jc w:val="both"/>
        <w:rPr>
          <w:rFonts w:ascii="Times New Roman" w:hAnsi="Times New Roman"/>
          <w:sz w:val="24"/>
          <w:szCs w:val="24"/>
        </w:rPr>
      </w:pPr>
      <w:r w:rsidRPr="00555C9A">
        <w:rPr>
          <w:rFonts w:ascii="Times New Roman" w:hAnsi="Times New Roman"/>
          <w:sz w:val="24"/>
          <w:szCs w:val="24"/>
        </w:rPr>
        <w:t xml:space="preserve">ПРИМЕЧАНИЕ: Следующая процедура описывает шаги для подготовки инфузионного раствора с конечной концентрацией 20 мг/мл </w:t>
      </w:r>
      <w:proofErr w:type="spellStart"/>
      <w:r w:rsidRPr="00555C9A">
        <w:rPr>
          <w:rFonts w:ascii="Times New Roman" w:hAnsi="Times New Roman"/>
          <w:sz w:val="24"/>
          <w:szCs w:val="24"/>
        </w:rPr>
        <w:t>цефтазидима</w:t>
      </w:r>
      <w:proofErr w:type="spellEnd"/>
      <w:r w:rsidRPr="00555C9A">
        <w:rPr>
          <w:rFonts w:ascii="Times New Roman" w:hAnsi="Times New Roman"/>
          <w:sz w:val="24"/>
          <w:szCs w:val="24"/>
        </w:rPr>
        <w:t xml:space="preserve"> (достаточно для большинства случаев). Могут быть подготовлены альтернативные концентрации, но они должны иметь конечный диапазон концентраций </w:t>
      </w:r>
      <w:proofErr w:type="spellStart"/>
      <w:r w:rsidRPr="00555C9A">
        <w:rPr>
          <w:rFonts w:ascii="Times New Roman" w:hAnsi="Times New Roman"/>
          <w:sz w:val="24"/>
          <w:szCs w:val="24"/>
        </w:rPr>
        <w:t>цефтазидима</w:t>
      </w:r>
      <w:proofErr w:type="spellEnd"/>
      <w:r w:rsidRPr="00555C9A">
        <w:rPr>
          <w:rFonts w:ascii="Times New Roman" w:hAnsi="Times New Roman"/>
          <w:sz w:val="24"/>
          <w:szCs w:val="24"/>
        </w:rPr>
        <w:t xml:space="preserve"> от 8 до 40 мг/мл.</w:t>
      </w:r>
    </w:p>
    <w:p w14:paraId="663F82C8" w14:textId="77777777" w:rsidR="00555C9A" w:rsidRPr="00555C9A" w:rsidRDefault="00555C9A" w:rsidP="00555C9A">
      <w:pPr>
        <w:numPr>
          <w:ilvl w:val="0"/>
          <w:numId w:val="42"/>
        </w:numPr>
        <w:tabs>
          <w:tab w:val="clear" w:pos="720"/>
          <w:tab w:val="left" w:pos="360"/>
        </w:tabs>
        <w:spacing w:after="0" w:line="240" w:lineRule="auto"/>
        <w:ind w:left="0" w:firstLine="0"/>
        <w:jc w:val="both"/>
        <w:rPr>
          <w:rFonts w:ascii="Times New Roman" w:hAnsi="Times New Roman"/>
          <w:sz w:val="24"/>
          <w:szCs w:val="24"/>
        </w:rPr>
      </w:pPr>
      <w:r w:rsidRPr="00555C9A">
        <w:rPr>
          <w:rFonts w:ascii="Times New Roman" w:hAnsi="Times New Roman"/>
          <w:sz w:val="24"/>
          <w:szCs w:val="24"/>
        </w:rPr>
        <w:t xml:space="preserve">Приготовление </w:t>
      </w:r>
      <w:r w:rsidRPr="00555C9A">
        <w:rPr>
          <w:rFonts w:ascii="Times New Roman" w:hAnsi="Times New Roman"/>
          <w:b/>
          <w:bCs/>
          <w:sz w:val="24"/>
          <w:szCs w:val="24"/>
        </w:rPr>
        <w:t>восстановленного раствора</w:t>
      </w:r>
      <w:r w:rsidRPr="00555C9A">
        <w:rPr>
          <w:rFonts w:ascii="Times New Roman" w:hAnsi="Times New Roman"/>
          <w:sz w:val="24"/>
          <w:szCs w:val="24"/>
        </w:rPr>
        <w:t xml:space="preserve"> (</w:t>
      </w:r>
      <w:r w:rsidRPr="00555C9A">
        <w:rPr>
          <w:rFonts w:ascii="Times New Roman" w:hAnsi="Times New Roman"/>
          <w:b/>
          <w:bCs/>
          <w:sz w:val="24"/>
          <w:szCs w:val="24"/>
        </w:rPr>
        <w:t>167,3 мг/мл</w:t>
      </w:r>
      <w:r w:rsidRPr="00555C9A">
        <w:rPr>
          <w:rFonts w:ascii="Times New Roman" w:hAnsi="Times New Roman"/>
          <w:sz w:val="24"/>
          <w:szCs w:val="24"/>
        </w:rPr>
        <w:t xml:space="preserve"> </w:t>
      </w:r>
      <w:proofErr w:type="spellStart"/>
      <w:r w:rsidRPr="00555C9A">
        <w:rPr>
          <w:rFonts w:ascii="Times New Roman" w:hAnsi="Times New Roman"/>
          <w:sz w:val="24"/>
          <w:szCs w:val="24"/>
        </w:rPr>
        <w:t>цефтазидима</w:t>
      </w:r>
      <w:proofErr w:type="spellEnd"/>
      <w:r w:rsidRPr="00555C9A">
        <w:rPr>
          <w:rFonts w:ascii="Times New Roman" w:hAnsi="Times New Roman"/>
          <w:sz w:val="24"/>
          <w:szCs w:val="24"/>
        </w:rPr>
        <w:t>):</w:t>
      </w:r>
      <w:r w:rsidRPr="00555C9A">
        <w:rPr>
          <w:rFonts w:ascii="Times New Roman" w:hAnsi="Times New Roman"/>
          <w:sz w:val="24"/>
          <w:szCs w:val="24"/>
        </w:rPr>
        <w:br/>
        <w:t xml:space="preserve">а) </w:t>
      </w:r>
      <w:bookmarkStart w:id="55" w:name="_Hlk203044795"/>
      <w:r w:rsidRPr="00555C9A">
        <w:rPr>
          <w:rFonts w:ascii="Times New Roman" w:hAnsi="Times New Roman"/>
          <w:sz w:val="24"/>
          <w:szCs w:val="24"/>
        </w:rPr>
        <w:t xml:space="preserve">Вставьте </w:t>
      </w:r>
      <w:bookmarkEnd w:id="55"/>
      <w:r w:rsidRPr="00555C9A">
        <w:rPr>
          <w:rFonts w:ascii="Times New Roman" w:hAnsi="Times New Roman"/>
          <w:sz w:val="24"/>
          <w:szCs w:val="24"/>
        </w:rPr>
        <w:t>иглу шприца через крышку флакона и введите 10 мл стерильной воды для инъекций.</w:t>
      </w:r>
      <w:r w:rsidRPr="00555C9A">
        <w:rPr>
          <w:rFonts w:ascii="Times New Roman" w:hAnsi="Times New Roman"/>
          <w:sz w:val="24"/>
          <w:szCs w:val="24"/>
        </w:rPr>
        <w:br/>
        <w:t xml:space="preserve">б) </w:t>
      </w:r>
      <w:bookmarkStart w:id="56" w:name="_Hlk203044807"/>
      <w:r w:rsidRPr="00555C9A">
        <w:rPr>
          <w:rFonts w:ascii="Times New Roman" w:hAnsi="Times New Roman"/>
          <w:sz w:val="24"/>
          <w:szCs w:val="24"/>
        </w:rPr>
        <w:t xml:space="preserve">Извлеките </w:t>
      </w:r>
      <w:bookmarkEnd w:id="56"/>
      <w:r w:rsidRPr="00555C9A">
        <w:rPr>
          <w:rFonts w:ascii="Times New Roman" w:hAnsi="Times New Roman"/>
          <w:sz w:val="24"/>
          <w:szCs w:val="24"/>
        </w:rPr>
        <w:t xml:space="preserve">иглу и </w:t>
      </w:r>
      <w:bookmarkStart w:id="57" w:name="_Hlk203044832"/>
      <w:r w:rsidRPr="00555C9A">
        <w:rPr>
          <w:rFonts w:ascii="Times New Roman" w:hAnsi="Times New Roman"/>
          <w:sz w:val="24"/>
          <w:szCs w:val="24"/>
        </w:rPr>
        <w:t xml:space="preserve">встряхните </w:t>
      </w:r>
      <w:bookmarkEnd w:id="57"/>
      <w:r w:rsidRPr="00555C9A">
        <w:rPr>
          <w:rFonts w:ascii="Times New Roman" w:hAnsi="Times New Roman"/>
          <w:sz w:val="24"/>
          <w:szCs w:val="24"/>
        </w:rPr>
        <w:t>флакон до образования прозрачного раствора.</w:t>
      </w:r>
      <w:r w:rsidRPr="00555C9A">
        <w:rPr>
          <w:rFonts w:ascii="Times New Roman" w:hAnsi="Times New Roman"/>
          <w:sz w:val="24"/>
          <w:szCs w:val="24"/>
        </w:rPr>
        <w:br/>
        <w:t>в) Вставьте иглу для выпуска газа через крышку флакона после того, как продукт растворится, чтобы снять внутреннее давление (это важно для сохранения стерильности продукта).</w:t>
      </w:r>
    </w:p>
    <w:p w14:paraId="1754CE25" w14:textId="77777777" w:rsidR="00555C9A" w:rsidRDefault="00555C9A" w:rsidP="00555C9A">
      <w:pPr>
        <w:numPr>
          <w:ilvl w:val="0"/>
          <w:numId w:val="42"/>
        </w:numPr>
        <w:tabs>
          <w:tab w:val="clear" w:pos="720"/>
          <w:tab w:val="left" w:pos="360"/>
        </w:tabs>
        <w:spacing w:after="0" w:line="240" w:lineRule="auto"/>
        <w:ind w:left="0" w:firstLine="0"/>
        <w:jc w:val="both"/>
        <w:rPr>
          <w:rFonts w:ascii="Times New Roman" w:hAnsi="Times New Roman"/>
          <w:sz w:val="24"/>
          <w:szCs w:val="24"/>
        </w:rPr>
      </w:pPr>
      <w:r w:rsidRPr="00555C9A">
        <w:rPr>
          <w:rFonts w:ascii="Times New Roman" w:hAnsi="Times New Roman"/>
          <w:sz w:val="24"/>
          <w:szCs w:val="24"/>
        </w:rPr>
        <w:t xml:space="preserve">Приготовление </w:t>
      </w:r>
      <w:r w:rsidRPr="00555C9A">
        <w:rPr>
          <w:rFonts w:ascii="Times New Roman" w:hAnsi="Times New Roman"/>
          <w:b/>
          <w:bCs/>
          <w:sz w:val="24"/>
          <w:szCs w:val="24"/>
        </w:rPr>
        <w:t>конечного раствора</w:t>
      </w:r>
      <w:r w:rsidRPr="00555C9A">
        <w:rPr>
          <w:rFonts w:ascii="Times New Roman" w:hAnsi="Times New Roman"/>
          <w:sz w:val="24"/>
          <w:szCs w:val="24"/>
        </w:rPr>
        <w:t xml:space="preserve"> для инфузии с конечной концентрацией 20 мг/мл </w:t>
      </w:r>
      <w:proofErr w:type="spellStart"/>
      <w:r w:rsidRPr="00555C9A">
        <w:rPr>
          <w:rFonts w:ascii="Times New Roman" w:hAnsi="Times New Roman"/>
          <w:sz w:val="24"/>
          <w:szCs w:val="24"/>
        </w:rPr>
        <w:t>цефтазидима</w:t>
      </w:r>
      <w:proofErr w:type="spellEnd"/>
      <w:r w:rsidRPr="00555C9A">
        <w:rPr>
          <w:rFonts w:ascii="Times New Roman" w:hAnsi="Times New Roman"/>
          <w:sz w:val="24"/>
          <w:szCs w:val="24"/>
        </w:rPr>
        <w:t>:</w:t>
      </w:r>
    </w:p>
    <w:p w14:paraId="7DB6DD97" w14:textId="77777777" w:rsidR="00555C9A" w:rsidRDefault="00555C9A" w:rsidP="00555C9A">
      <w:pPr>
        <w:tabs>
          <w:tab w:val="left" w:pos="360"/>
        </w:tabs>
        <w:spacing w:after="0" w:line="240" w:lineRule="auto"/>
        <w:jc w:val="both"/>
        <w:rPr>
          <w:rFonts w:ascii="Times New Roman" w:hAnsi="Times New Roman"/>
          <w:sz w:val="24"/>
          <w:szCs w:val="24"/>
        </w:rPr>
      </w:pPr>
      <w:r w:rsidRPr="00555C9A">
        <w:rPr>
          <w:rFonts w:ascii="Times New Roman" w:hAnsi="Times New Roman"/>
          <w:sz w:val="24"/>
          <w:szCs w:val="24"/>
        </w:rPr>
        <w:t>а) Дальнейшее разведение восстановленного раствора путём переноса рассчитанного объема восстановленного раствора, смешанного с достаточным объемом разбавителя (раствор натрия хлорида 9 мг/мл (0,9%) для инъекций или раствор декстрозы 50 мг/мл (5%) для инъекций), в инфузионный шприц.</w:t>
      </w:r>
    </w:p>
    <w:p w14:paraId="52D7DC24" w14:textId="57A9DFCD" w:rsidR="00555C9A" w:rsidRDefault="00555C9A" w:rsidP="00555C9A">
      <w:pPr>
        <w:tabs>
          <w:tab w:val="left" w:pos="360"/>
        </w:tabs>
        <w:spacing w:after="0" w:line="240" w:lineRule="auto"/>
        <w:jc w:val="both"/>
        <w:rPr>
          <w:rFonts w:ascii="Times New Roman" w:hAnsi="Times New Roman"/>
          <w:sz w:val="24"/>
          <w:szCs w:val="24"/>
        </w:rPr>
      </w:pPr>
      <w:r w:rsidRPr="00555C9A">
        <w:rPr>
          <w:rFonts w:ascii="Times New Roman" w:hAnsi="Times New Roman"/>
          <w:sz w:val="24"/>
          <w:szCs w:val="24"/>
        </w:rPr>
        <w:t xml:space="preserve">б) Обратитесь к </w:t>
      </w:r>
      <w:r w:rsidRPr="00BD682B">
        <w:rPr>
          <w:rFonts w:ascii="Times New Roman" w:hAnsi="Times New Roman"/>
          <w:sz w:val="24"/>
          <w:szCs w:val="24"/>
        </w:rPr>
        <w:t xml:space="preserve">таблицам </w:t>
      </w:r>
      <w:r w:rsidR="00905238" w:rsidRPr="00BD682B">
        <w:rPr>
          <w:rFonts w:ascii="Times New Roman" w:hAnsi="Times New Roman"/>
          <w:sz w:val="24"/>
          <w:szCs w:val="24"/>
        </w:rPr>
        <w:t>8</w:t>
      </w:r>
      <w:r w:rsidRPr="00BD682B">
        <w:rPr>
          <w:rFonts w:ascii="Times New Roman" w:hAnsi="Times New Roman"/>
          <w:sz w:val="24"/>
          <w:szCs w:val="24"/>
        </w:rPr>
        <w:t xml:space="preserve">, </w:t>
      </w:r>
      <w:r w:rsidR="00905238" w:rsidRPr="00BD682B">
        <w:rPr>
          <w:rFonts w:ascii="Times New Roman" w:hAnsi="Times New Roman"/>
          <w:sz w:val="24"/>
          <w:szCs w:val="24"/>
        </w:rPr>
        <w:t>9</w:t>
      </w:r>
      <w:r w:rsidRPr="00BD682B">
        <w:rPr>
          <w:rFonts w:ascii="Times New Roman" w:hAnsi="Times New Roman"/>
          <w:sz w:val="24"/>
          <w:szCs w:val="24"/>
        </w:rPr>
        <w:t xml:space="preserve"> или </w:t>
      </w:r>
      <w:r w:rsidR="00905238" w:rsidRPr="00BD682B">
        <w:rPr>
          <w:rFonts w:ascii="Times New Roman" w:hAnsi="Times New Roman"/>
          <w:sz w:val="24"/>
          <w:szCs w:val="24"/>
        </w:rPr>
        <w:t>10</w:t>
      </w:r>
      <w:r w:rsidRPr="00555C9A">
        <w:rPr>
          <w:rFonts w:ascii="Times New Roman" w:hAnsi="Times New Roman"/>
          <w:sz w:val="24"/>
          <w:szCs w:val="24"/>
        </w:rPr>
        <w:t xml:space="preserve"> ниже для подтверждения расчетов. Показанные значения являются приблизительными, так как может потребоваться округлить до ближайшего деления шприца подходящего размера. Обратите внимание, что таблицы НЕ включают все возможные рассчитанные дозы, но могут быть использованы для оценки приблизительного объема для проверки расчёта.</w:t>
      </w:r>
    </w:p>
    <w:p w14:paraId="0689A153" w14:textId="30934473" w:rsidR="00555C9A" w:rsidRDefault="00555C9A" w:rsidP="00555C9A">
      <w:pPr>
        <w:tabs>
          <w:tab w:val="left" w:pos="360"/>
        </w:tabs>
        <w:spacing w:after="0" w:line="240" w:lineRule="auto"/>
        <w:jc w:val="both"/>
        <w:rPr>
          <w:rFonts w:ascii="Times New Roman" w:eastAsia="Times New Roman" w:hAnsi="Times New Roman"/>
          <w:sz w:val="24"/>
          <w:szCs w:val="24"/>
          <w:lang w:eastAsia="ru-RU"/>
        </w:rPr>
      </w:pPr>
      <w:r w:rsidRPr="00555C9A">
        <w:rPr>
          <w:rFonts w:ascii="Times New Roman" w:eastAsia="Times New Roman" w:hAnsi="Times New Roman"/>
          <w:sz w:val="24"/>
          <w:szCs w:val="24"/>
          <w:lang w:eastAsia="ru-RU"/>
        </w:rPr>
        <w:t xml:space="preserve">Таблица 9: Приготовление </w:t>
      </w:r>
      <w:proofErr w:type="spellStart"/>
      <w:r>
        <w:rPr>
          <w:rFonts w:ascii="Times New Roman" w:eastAsia="Times New Roman" w:hAnsi="Times New Roman"/>
          <w:sz w:val="24"/>
          <w:szCs w:val="24"/>
          <w:lang w:eastAsia="ru-RU"/>
        </w:rPr>
        <w:t>Ксавитаза</w:t>
      </w:r>
      <w:proofErr w:type="spellEnd"/>
      <w:r w:rsidRPr="00555C9A">
        <w:rPr>
          <w:rFonts w:ascii="Times New Roman" w:eastAsia="Times New Roman" w:hAnsi="Times New Roman"/>
          <w:sz w:val="24"/>
          <w:szCs w:val="24"/>
          <w:lang w:eastAsia="ru-RU"/>
        </w:rPr>
        <w:t xml:space="preserve"> (конечная концентрация 20 мг/мл </w:t>
      </w:r>
      <w:proofErr w:type="spellStart"/>
      <w:r w:rsidRPr="00555C9A">
        <w:rPr>
          <w:rFonts w:ascii="Times New Roman" w:eastAsia="Times New Roman" w:hAnsi="Times New Roman"/>
          <w:sz w:val="24"/>
          <w:szCs w:val="24"/>
          <w:lang w:eastAsia="ru-RU"/>
        </w:rPr>
        <w:t>цефтазидима</w:t>
      </w:r>
      <w:proofErr w:type="spellEnd"/>
      <w:r w:rsidRPr="00555C9A">
        <w:rPr>
          <w:rFonts w:ascii="Times New Roman" w:eastAsia="Times New Roman" w:hAnsi="Times New Roman"/>
          <w:sz w:val="24"/>
          <w:szCs w:val="24"/>
          <w:lang w:eastAsia="ru-RU"/>
        </w:rPr>
        <w:t xml:space="preserve">) у </w:t>
      </w:r>
      <w:r w:rsidR="00304E1B">
        <w:rPr>
          <w:rFonts w:ascii="Times New Roman" w:eastAsia="Times New Roman" w:hAnsi="Times New Roman"/>
          <w:sz w:val="24"/>
          <w:szCs w:val="24"/>
          <w:lang w:eastAsia="ru-RU"/>
        </w:rPr>
        <w:t>детей</w:t>
      </w:r>
      <w:r w:rsidRPr="00555C9A">
        <w:rPr>
          <w:rFonts w:ascii="Times New Roman" w:eastAsia="Times New Roman" w:hAnsi="Times New Roman"/>
          <w:sz w:val="24"/>
          <w:szCs w:val="24"/>
          <w:lang w:eastAsia="ru-RU"/>
        </w:rPr>
        <w:t xml:space="preserve"> в возрасте от 3 до 12 месяцев с клиренсом креатинина (</w:t>
      </w:r>
      <w:proofErr w:type="spellStart"/>
      <w:r w:rsidRPr="00555C9A">
        <w:rPr>
          <w:rFonts w:ascii="Times New Roman" w:eastAsia="Times New Roman" w:hAnsi="Times New Roman"/>
          <w:sz w:val="24"/>
          <w:szCs w:val="24"/>
          <w:lang w:eastAsia="ru-RU"/>
        </w:rPr>
        <w:t>CrCL</w:t>
      </w:r>
      <w:proofErr w:type="spellEnd"/>
      <w:r w:rsidRPr="00555C9A">
        <w:rPr>
          <w:rFonts w:ascii="Times New Roman" w:eastAsia="Times New Roman" w:hAnsi="Times New Roman"/>
          <w:sz w:val="24"/>
          <w:szCs w:val="24"/>
          <w:lang w:eastAsia="ru-RU"/>
        </w:rPr>
        <w:t>) &gt; 50 мл/мин/1,73 м².</w:t>
      </w:r>
    </w:p>
    <w:tbl>
      <w:tblPr>
        <w:tblStyle w:val="afa"/>
        <w:tblW w:w="0" w:type="auto"/>
        <w:tblLook w:val="04A0" w:firstRow="1" w:lastRow="0" w:firstColumn="1" w:lastColumn="0" w:noHBand="0" w:noVBand="1"/>
      </w:tblPr>
      <w:tblGrid>
        <w:gridCol w:w="1743"/>
        <w:gridCol w:w="1593"/>
        <w:gridCol w:w="1786"/>
        <w:gridCol w:w="2172"/>
        <w:gridCol w:w="1767"/>
      </w:tblGrid>
      <w:tr w:rsidR="00555C9A" w14:paraId="5AE68758" w14:textId="77777777" w:rsidTr="00CA08D1">
        <w:tc>
          <w:tcPr>
            <w:tcW w:w="1751" w:type="dxa"/>
          </w:tcPr>
          <w:p w14:paraId="09114283" w14:textId="365C8161" w:rsidR="00555C9A" w:rsidRPr="001E57FE" w:rsidRDefault="00555C9A" w:rsidP="00555C9A">
            <w:pPr>
              <w:tabs>
                <w:tab w:val="left" w:pos="360"/>
              </w:tabs>
              <w:spacing w:after="0" w:line="240" w:lineRule="auto"/>
              <w:jc w:val="both"/>
              <w:rPr>
                <w:b/>
                <w:bCs/>
                <w:sz w:val="24"/>
                <w:szCs w:val="24"/>
              </w:rPr>
            </w:pPr>
            <w:r w:rsidRPr="001E57FE">
              <w:rPr>
                <w:b/>
                <w:bCs/>
                <w:sz w:val="24"/>
                <w:szCs w:val="24"/>
              </w:rPr>
              <w:t xml:space="preserve">Возраст и доза </w:t>
            </w:r>
            <w:proofErr w:type="spellStart"/>
            <w:r w:rsidRPr="001E57FE">
              <w:rPr>
                <w:b/>
                <w:bCs/>
                <w:sz w:val="24"/>
                <w:szCs w:val="24"/>
              </w:rPr>
              <w:t>Ксавитаза</w:t>
            </w:r>
            <w:proofErr w:type="spellEnd"/>
            <w:r w:rsidRPr="001E57FE">
              <w:rPr>
                <w:b/>
                <w:bCs/>
                <w:sz w:val="24"/>
                <w:szCs w:val="24"/>
              </w:rPr>
              <w:t xml:space="preserve"> (мг/кг)</w:t>
            </w:r>
            <w:r w:rsidRPr="001E57FE">
              <w:rPr>
                <w:b/>
                <w:bCs/>
                <w:sz w:val="24"/>
                <w:szCs w:val="24"/>
                <w:vertAlign w:val="superscript"/>
              </w:rPr>
              <w:t>1</w:t>
            </w:r>
          </w:p>
        </w:tc>
        <w:tc>
          <w:tcPr>
            <w:tcW w:w="1680" w:type="dxa"/>
          </w:tcPr>
          <w:p w14:paraId="763161F2" w14:textId="3FA3AC13" w:rsidR="00555C9A" w:rsidRPr="001E57FE" w:rsidRDefault="00555C9A" w:rsidP="00555C9A">
            <w:pPr>
              <w:tabs>
                <w:tab w:val="left" w:pos="360"/>
              </w:tabs>
              <w:spacing w:after="0" w:line="240" w:lineRule="auto"/>
              <w:jc w:val="both"/>
              <w:rPr>
                <w:b/>
                <w:bCs/>
                <w:sz w:val="24"/>
                <w:szCs w:val="24"/>
              </w:rPr>
            </w:pPr>
            <w:r w:rsidRPr="001E57FE">
              <w:rPr>
                <w:b/>
                <w:bCs/>
                <w:sz w:val="24"/>
                <w:szCs w:val="24"/>
              </w:rPr>
              <w:t>Вес (кг)</w:t>
            </w:r>
          </w:p>
        </w:tc>
        <w:tc>
          <w:tcPr>
            <w:tcW w:w="1792" w:type="dxa"/>
          </w:tcPr>
          <w:p w14:paraId="5F877042" w14:textId="6A4E2A68" w:rsidR="00555C9A" w:rsidRPr="001E57FE" w:rsidRDefault="00555C9A" w:rsidP="00555C9A">
            <w:pPr>
              <w:tabs>
                <w:tab w:val="left" w:pos="360"/>
              </w:tabs>
              <w:spacing w:after="0" w:line="240" w:lineRule="auto"/>
              <w:jc w:val="both"/>
              <w:rPr>
                <w:b/>
                <w:bCs/>
                <w:sz w:val="24"/>
                <w:szCs w:val="24"/>
              </w:rPr>
            </w:pPr>
            <w:r w:rsidRPr="001E57FE">
              <w:rPr>
                <w:b/>
                <w:bCs/>
                <w:sz w:val="24"/>
                <w:szCs w:val="24"/>
              </w:rPr>
              <w:t xml:space="preserve">Доза (мг </w:t>
            </w:r>
            <w:proofErr w:type="spellStart"/>
            <w:r w:rsidRPr="001E57FE">
              <w:rPr>
                <w:b/>
                <w:bCs/>
                <w:sz w:val="24"/>
                <w:szCs w:val="24"/>
              </w:rPr>
              <w:t>цефтазидима</w:t>
            </w:r>
            <w:proofErr w:type="spellEnd"/>
            <w:r w:rsidRPr="001E57FE">
              <w:rPr>
                <w:b/>
                <w:bCs/>
                <w:sz w:val="24"/>
                <w:szCs w:val="24"/>
              </w:rPr>
              <w:t>)</w:t>
            </w:r>
          </w:p>
        </w:tc>
        <w:tc>
          <w:tcPr>
            <w:tcW w:w="2058" w:type="dxa"/>
          </w:tcPr>
          <w:p w14:paraId="69EA6AD1" w14:textId="470F0A0B" w:rsidR="00555C9A" w:rsidRPr="001E57FE" w:rsidRDefault="00555C9A" w:rsidP="00555C9A">
            <w:pPr>
              <w:tabs>
                <w:tab w:val="left" w:pos="360"/>
              </w:tabs>
              <w:spacing w:after="0" w:line="240" w:lineRule="auto"/>
              <w:jc w:val="both"/>
              <w:rPr>
                <w:b/>
                <w:bCs/>
                <w:sz w:val="24"/>
                <w:szCs w:val="24"/>
              </w:rPr>
            </w:pPr>
            <w:r w:rsidRPr="001E57FE">
              <w:rPr>
                <w:b/>
                <w:bCs/>
                <w:sz w:val="24"/>
                <w:szCs w:val="24"/>
              </w:rPr>
              <w:t>Объем восстановленного раствора, который необходимо извлечь из флакона (мл)</w:t>
            </w:r>
          </w:p>
        </w:tc>
        <w:tc>
          <w:tcPr>
            <w:tcW w:w="1780" w:type="dxa"/>
          </w:tcPr>
          <w:p w14:paraId="6110C1C5" w14:textId="6D5519E7" w:rsidR="00555C9A" w:rsidRPr="001E57FE" w:rsidRDefault="00555C9A" w:rsidP="00555C9A">
            <w:pPr>
              <w:tabs>
                <w:tab w:val="left" w:pos="360"/>
              </w:tabs>
              <w:spacing w:after="0" w:line="240" w:lineRule="auto"/>
              <w:jc w:val="both"/>
              <w:rPr>
                <w:b/>
                <w:bCs/>
                <w:sz w:val="24"/>
                <w:szCs w:val="24"/>
              </w:rPr>
            </w:pPr>
            <w:r w:rsidRPr="001E57FE">
              <w:rPr>
                <w:b/>
                <w:bCs/>
                <w:sz w:val="24"/>
                <w:szCs w:val="24"/>
              </w:rPr>
              <w:t>Объем разбавителя, который необходимо добавить для смешивания (мл)</w:t>
            </w:r>
          </w:p>
        </w:tc>
      </w:tr>
      <w:tr w:rsidR="00CA08D1" w14:paraId="054A24D4" w14:textId="77777777" w:rsidTr="00CA08D1">
        <w:tc>
          <w:tcPr>
            <w:tcW w:w="1751" w:type="dxa"/>
            <w:vMerge w:val="restart"/>
          </w:tcPr>
          <w:p w14:paraId="22CB46BE" w14:textId="77777777" w:rsidR="00CA08D1" w:rsidRPr="00CA08D1" w:rsidRDefault="00CA08D1" w:rsidP="00CA08D1">
            <w:pPr>
              <w:tabs>
                <w:tab w:val="left" w:pos="360"/>
              </w:tabs>
              <w:spacing w:after="0" w:line="240" w:lineRule="auto"/>
              <w:jc w:val="both"/>
              <w:rPr>
                <w:b/>
                <w:bCs/>
                <w:sz w:val="24"/>
                <w:szCs w:val="24"/>
              </w:rPr>
            </w:pPr>
            <w:r w:rsidRPr="00CA08D1">
              <w:rPr>
                <w:b/>
                <w:bCs/>
                <w:sz w:val="24"/>
                <w:szCs w:val="24"/>
              </w:rPr>
              <w:t xml:space="preserve">От 6 месяцев до 12 месяцев  </w:t>
            </w:r>
          </w:p>
          <w:p w14:paraId="2FDA9219" w14:textId="77777777" w:rsidR="00CA08D1" w:rsidRPr="00CA08D1" w:rsidRDefault="00CA08D1" w:rsidP="00CA08D1">
            <w:pPr>
              <w:tabs>
                <w:tab w:val="left" w:pos="360"/>
              </w:tabs>
              <w:spacing w:after="0" w:line="240" w:lineRule="auto"/>
              <w:jc w:val="both"/>
              <w:rPr>
                <w:b/>
                <w:bCs/>
                <w:sz w:val="24"/>
                <w:szCs w:val="24"/>
              </w:rPr>
            </w:pPr>
          </w:p>
          <w:p w14:paraId="58E32092" w14:textId="35E1BB48" w:rsidR="00CA08D1" w:rsidRDefault="00CA08D1" w:rsidP="00CA08D1">
            <w:pPr>
              <w:tabs>
                <w:tab w:val="left" w:pos="360"/>
              </w:tabs>
              <w:spacing w:after="0" w:line="240" w:lineRule="auto"/>
              <w:jc w:val="both"/>
              <w:rPr>
                <w:sz w:val="24"/>
                <w:szCs w:val="24"/>
              </w:rPr>
            </w:pPr>
            <w:r w:rsidRPr="00CA08D1">
              <w:rPr>
                <w:b/>
                <w:bCs/>
                <w:sz w:val="24"/>
                <w:szCs w:val="24"/>
              </w:rPr>
              <w:t xml:space="preserve">50 мг/кг </w:t>
            </w:r>
            <w:proofErr w:type="spellStart"/>
            <w:r w:rsidRPr="00CA08D1">
              <w:rPr>
                <w:b/>
                <w:bCs/>
                <w:sz w:val="24"/>
                <w:szCs w:val="24"/>
              </w:rPr>
              <w:t>цефтазидима</w:t>
            </w:r>
            <w:proofErr w:type="spellEnd"/>
          </w:p>
        </w:tc>
        <w:tc>
          <w:tcPr>
            <w:tcW w:w="1680" w:type="dxa"/>
          </w:tcPr>
          <w:p w14:paraId="1C656692" w14:textId="05940E8C" w:rsidR="00CA08D1" w:rsidRDefault="00CA08D1" w:rsidP="00555C9A">
            <w:pPr>
              <w:tabs>
                <w:tab w:val="left" w:pos="360"/>
              </w:tabs>
              <w:spacing w:after="0" w:line="240" w:lineRule="auto"/>
              <w:jc w:val="both"/>
              <w:rPr>
                <w:sz w:val="24"/>
                <w:szCs w:val="24"/>
              </w:rPr>
            </w:pPr>
            <w:r>
              <w:rPr>
                <w:sz w:val="24"/>
                <w:szCs w:val="24"/>
              </w:rPr>
              <w:t>5</w:t>
            </w:r>
          </w:p>
        </w:tc>
        <w:tc>
          <w:tcPr>
            <w:tcW w:w="1792" w:type="dxa"/>
          </w:tcPr>
          <w:p w14:paraId="791CA73B" w14:textId="0713255A" w:rsidR="00CA08D1" w:rsidRDefault="009F123A" w:rsidP="00555C9A">
            <w:pPr>
              <w:tabs>
                <w:tab w:val="left" w:pos="360"/>
              </w:tabs>
              <w:spacing w:after="0" w:line="240" w:lineRule="auto"/>
              <w:jc w:val="both"/>
              <w:rPr>
                <w:sz w:val="24"/>
                <w:szCs w:val="24"/>
              </w:rPr>
            </w:pPr>
            <w:r>
              <w:rPr>
                <w:sz w:val="24"/>
                <w:szCs w:val="24"/>
              </w:rPr>
              <w:t>250</w:t>
            </w:r>
          </w:p>
        </w:tc>
        <w:tc>
          <w:tcPr>
            <w:tcW w:w="2058" w:type="dxa"/>
          </w:tcPr>
          <w:p w14:paraId="5B488B7A" w14:textId="187B4D61" w:rsidR="00CA08D1" w:rsidRPr="009F123A" w:rsidRDefault="009F123A" w:rsidP="00555C9A">
            <w:pPr>
              <w:tabs>
                <w:tab w:val="left" w:pos="360"/>
              </w:tabs>
              <w:spacing w:after="0" w:line="240" w:lineRule="auto"/>
              <w:jc w:val="both"/>
              <w:rPr>
                <w:sz w:val="24"/>
                <w:szCs w:val="24"/>
                <w:lang w:val="en-US"/>
              </w:rPr>
            </w:pPr>
            <w:r>
              <w:rPr>
                <w:sz w:val="24"/>
                <w:szCs w:val="24"/>
              </w:rPr>
              <w:t>1</w:t>
            </w:r>
            <w:r>
              <w:rPr>
                <w:sz w:val="24"/>
                <w:szCs w:val="24"/>
                <w:lang w:val="en-US"/>
              </w:rPr>
              <w:t>.5</w:t>
            </w:r>
          </w:p>
        </w:tc>
        <w:tc>
          <w:tcPr>
            <w:tcW w:w="1780" w:type="dxa"/>
          </w:tcPr>
          <w:p w14:paraId="091BA9B4" w14:textId="0EDEC354" w:rsidR="00CA08D1" w:rsidRPr="009F123A" w:rsidRDefault="009F123A" w:rsidP="00555C9A">
            <w:pPr>
              <w:tabs>
                <w:tab w:val="left" w:pos="360"/>
              </w:tabs>
              <w:spacing w:after="0" w:line="240" w:lineRule="auto"/>
              <w:jc w:val="both"/>
              <w:rPr>
                <w:sz w:val="24"/>
                <w:szCs w:val="24"/>
                <w:lang w:val="en-US"/>
              </w:rPr>
            </w:pPr>
            <w:r>
              <w:rPr>
                <w:sz w:val="24"/>
                <w:szCs w:val="24"/>
                <w:lang w:val="en-US"/>
              </w:rPr>
              <w:t>11</w:t>
            </w:r>
          </w:p>
        </w:tc>
      </w:tr>
      <w:tr w:rsidR="00CA08D1" w14:paraId="326B0E01" w14:textId="77777777" w:rsidTr="00CA08D1">
        <w:tc>
          <w:tcPr>
            <w:tcW w:w="1751" w:type="dxa"/>
            <w:vMerge/>
          </w:tcPr>
          <w:p w14:paraId="0873829B" w14:textId="77777777" w:rsidR="00CA08D1" w:rsidRDefault="00CA08D1" w:rsidP="00555C9A">
            <w:pPr>
              <w:tabs>
                <w:tab w:val="left" w:pos="360"/>
              </w:tabs>
              <w:spacing w:after="0" w:line="240" w:lineRule="auto"/>
              <w:jc w:val="both"/>
              <w:rPr>
                <w:sz w:val="24"/>
                <w:szCs w:val="24"/>
              </w:rPr>
            </w:pPr>
          </w:p>
        </w:tc>
        <w:tc>
          <w:tcPr>
            <w:tcW w:w="1680" w:type="dxa"/>
          </w:tcPr>
          <w:p w14:paraId="52662084" w14:textId="1BFEB580" w:rsidR="00CA08D1" w:rsidRDefault="00CA08D1" w:rsidP="00555C9A">
            <w:pPr>
              <w:tabs>
                <w:tab w:val="left" w:pos="360"/>
              </w:tabs>
              <w:spacing w:after="0" w:line="240" w:lineRule="auto"/>
              <w:jc w:val="both"/>
              <w:rPr>
                <w:sz w:val="24"/>
                <w:szCs w:val="24"/>
              </w:rPr>
            </w:pPr>
            <w:r>
              <w:rPr>
                <w:sz w:val="24"/>
                <w:szCs w:val="24"/>
              </w:rPr>
              <w:t>6</w:t>
            </w:r>
          </w:p>
        </w:tc>
        <w:tc>
          <w:tcPr>
            <w:tcW w:w="1792" w:type="dxa"/>
          </w:tcPr>
          <w:p w14:paraId="32FA483D" w14:textId="41A8534A" w:rsidR="00CA08D1" w:rsidRDefault="009F123A" w:rsidP="00555C9A">
            <w:pPr>
              <w:tabs>
                <w:tab w:val="left" w:pos="360"/>
              </w:tabs>
              <w:spacing w:after="0" w:line="240" w:lineRule="auto"/>
              <w:jc w:val="both"/>
              <w:rPr>
                <w:sz w:val="24"/>
                <w:szCs w:val="24"/>
              </w:rPr>
            </w:pPr>
            <w:r>
              <w:rPr>
                <w:sz w:val="24"/>
                <w:szCs w:val="24"/>
              </w:rPr>
              <w:t>300</w:t>
            </w:r>
          </w:p>
        </w:tc>
        <w:tc>
          <w:tcPr>
            <w:tcW w:w="2058" w:type="dxa"/>
          </w:tcPr>
          <w:p w14:paraId="46B20F4C" w14:textId="27749CA2" w:rsidR="00CA08D1" w:rsidRPr="009F123A" w:rsidRDefault="009F123A" w:rsidP="00555C9A">
            <w:pPr>
              <w:tabs>
                <w:tab w:val="left" w:pos="360"/>
              </w:tabs>
              <w:spacing w:after="0" w:line="240" w:lineRule="auto"/>
              <w:jc w:val="both"/>
              <w:rPr>
                <w:sz w:val="24"/>
                <w:szCs w:val="24"/>
                <w:lang w:val="en-US"/>
              </w:rPr>
            </w:pPr>
            <w:r>
              <w:rPr>
                <w:sz w:val="24"/>
                <w:szCs w:val="24"/>
                <w:lang w:val="en-US"/>
              </w:rPr>
              <w:t>1.8</w:t>
            </w:r>
          </w:p>
        </w:tc>
        <w:tc>
          <w:tcPr>
            <w:tcW w:w="1780" w:type="dxa"/>
          </w:tcPr>
          <w:p w14:paraId="3801A6DC" w14:textId="52253851" w:rsidR="00CA08D1" w:rsidRPr="009F123A" w:rsidRDefault="009F123A" w:rsidP="00555C9A">
            <w:pPr>
              <w:tabs>
                <w:tab w:val="left" w:pos="360"/>
              </w:tabs>
              <w:spacing w:after="0" w:line="240" w:lineRule="auto"/>
              <w:jc w:val="both"/>
              <w:rPr>
                <w:sz w:val="24"/>
                <w:szCs w:val="24"/>
                <w:lang w:val="en-US"/>
              </w:rPr>
            </w:pPr>
            <w:r>
              <w:rPr>
                <w:sz w:val="24"/>
                <w:szCs w:val="24"/>
                <w:lang w:val="en-US"/>
              </w:rPr>
              <w:t>13</w:t>
            </w:r>
          </w:p>
        </w:tc>
      </w:tr>
      <w:tr w:rsidR="00CA08D1" w14:paraId="02771794" w14:textId="77777777" w:rsidTr="00CA08D1">
        <w:tc>
          <w:tcPr>
            <w:tcW w:w="1751" w:type="dxa"/>
            <w:vMerge/>
          </w:tcPr>
          <w:p w14:paraId="50050C29" w14:textId="77777777" w:rsidR="00CA08D1" w:rsidRDefault="00CA08D1" w:rsidP="00555C9A">
            <w:pPr>
              <w:tabs>
                <w:tab w:val="left" w:pos="360"/>
              </w:tabs>
              <w:spacing w:after="0" w:line="240" w:lineRule="auto"/>
              <w:jc w:val="both"/>
              <w:rPr>
                <w:sz w:val="24"/>
                <w:szCs w:val="24"/>
              </w:rPr>
            </w:pPr>
          </w:p>
        </w:tc>
        <w:tc>
          <w:tcPr>
            <w:tcW w:w="1680" w:type="dxa"/>
          </w:tcPr>
          <w:p w14:paraId="6CB06BE4" w14:textId="1585C286" w:rsidR="00CA08D1" w:rsidRDefault="00CA08D1" w:rsidP="00555C9A">
            <w:pPr>
              <w:tabs>
                <w:tab w:val="left" w:pos="360"/>
              </w:tabs>
              <w:spacing w:after="0" w:line="240" w:lineRule="auto"/>
              <w:jc w:val="both"/>
              <w:rPr>
                <w:sz w:val="24"/>
                <w:szCs w:val="24"/>
              </w:rPr>
            </w:pPr>
            <w:r>
              <w:rPr>
                <w:sz w:val="24"/>
                <w:szCs w:val="24"/>
              </w:rPr>
              <w:t>7</w:t>
            </w:r>
          </w:p>
        </w:tc>
        <w:tc>
          <w:tcPr>
            <w:tcW w:w="1792" w:type="dxa"/>
          </w:tcPr>
          <w:p w14:paraId="4727F25A" w14:textId="1B7DEF8A" w:rsidR="00CA08D1" w:rsidRDefault="009F123A" w:rsidP="00555C9A">
            <w:pPr>
              <w:tabs>
                <w:tab w:val="left" w:pos="360"/>
              </w:tabs>
              <w:spacing w:after="0" w:line="240" w:lineRule="auto"/>
              <w:jc w:val="both"/>
              <w:rPr>
                <w:sz w:val="24"/>
                <w:szCs w:val="24"/>
              </w:rPr>
            </w:pPr>
            <w:r>
              <w:rPr>
                <w:sz w:val="24"/>
                <w:szCs w:val="24"/>
              </w:rPr>
              <w:t>350</w:t>
            </w:r>
          </w:p>
        </w:tc>
        <w:tc>
          <w:tcPr>
            <w:tcW w:w="2058" w:type="dxa"/>
          </w:tcPr>
          <w:p w14:paraId="62894F85" w14:textId="59CA641A" w:rsidR="00CA08D1" w:rsidRPr="009F123A" w:rsidRDefault="009F123A" w:rsidP="00555C9A">
            <w:pPr>
              <w:tabs>
                <w:tab w:val="left" w:pos="360"/>
              </w:tabs>
              <w:spacing w:after="0" w:line="240" w:lineRule="auto"/>
              <w:jc w:val="both"/>
              <w:rPr>
                <w:sz w:val="24"/>
                <w:szCs w:val="24"/>
                <w:lang w:val="en-US"/>
              </w:rPr>
            </w:pPr>
            <w:r>
              <w:rPr>
                <w:sz w:val="24"/>
                <w:szCs w:val="24"/>
                <w:lang w:val="en-US"/>
              </w:rPr>
              <w:t>2.1</w:t>
            </w:r>
          </w:p>
        </w:tc>
        <w:tc>
          <w:tcPr>
            <w:tcW w:w="1780" w:type="dxa"/>
          </w:tcPr>
          <w:p w14:paraId="48BC7F93" w14:textId="6D941D7B" w:rsidR="00CA08D1" w:rsidRPr="009F123A" w:rsidRDefault="009F123A" w:rsidP="00555C9A">
            <w:pPr>
              <w:tabs>
                <w:tab w:val="left" w:pos="360"/>
              </w:tabs>
              <w:spacing w:after="0" w:line="240" w:lineRule="auto"/>
              <w:jc w:val="both"/>
              <w:rPr>
                <w:sz w:val="24"/>
                <w:szCs w:val="24"/>
                <w:lang w:val="en-US"/>
              </w:rPr>
            </w:pPr>
            <w:r>
              <w:rPr>
                <w:sz w:val="24"/>
                <w:szCs w:val="24"/>
                <w:lang w:val="en-US"/>
              </w:rPr>
              <w:t>15</w:t>
            </w:r>
          </w:p>
        </w:tc>
      </w:tr>
      <w:tr w:rsidR="00CA08D1" w14:paraId="2084112F" w14:textId="77777777" w:rsidTr="00CA08D1">
        <w:tc>
          <w:tcPr>
            <w:tcW w:w="1751" w:type="dxa"/>
            <w:vMerge/>
          </w:tcPr>
          <w:p w14:paraId="33222168" w14:textId="77777777" w:rsidR="00CA08D1" w:rsidRDefault="00CA08D1" w:rsidP="00555C9A">
            <w:pPr>
              <w:tabs>
                <w:tab w:val="left" w:pos="360"/>
              </w:tabs>
              <w:spacing w:after="0" w:line="240" w:lineRule="auto"/>
              <w:jc w:val="both"/>
              <w:rPr>
                <w:sz w:val="24"/>
                <w:szCs w:val="24"/>
              </w:rPr>
            </w:pPr>
          </w:p>
        </w:tc>
        <w:tc>
          <w:tcPr>
            <w:tcW w:w="1680" w:type="dxa"/>
          </w:tcPr>
          <w:p w14:paraId="3F685DEF" w14:textId="47844C0C" w:rsidR="00CA08D1" w:rsidRDefault="00CA08D1" w:rsidP="00555C9A">
            <w:pPr>
              <w:tabs>
                <w:tab w:val="left" w:pos="360"/>
              </w:tabs>
              <w:spacing w:after="0" w:line="240" w:lineRule="auto"/>
              <w:jc w:val="both"/>
              <w:rPr>
                <w:sz w:val="24"/>
                <w:szCs w:val="24"/>
              </w:rPr>
            </w:pPr>
            <w:r>
              <w:rPr>
                <w:sz w:val="24"/>
                <w:szCs w:val="24"/>
              </w:rPr>
              <w:t>8</w:t>
            </w:r>
          </w:p>
        </w:tc>
        <w:tc>
          <w:tcPr>
            <w:tcW w:w="1792" w:type="dxa"/>
          </w:tcPr>
          <w:p w14:paraId="21E87AC9" w14:textId="60B77CCB" w:rsidR="00CA08D1" w:rsidRDefault="009F123A" w:rsidP="00555C9A">
            <w:pPr>
              <w:tabs>
                <w:tab w:val="left" w:pos="360"/>
              </w:tabs>
              <w:spacing w:after="0" w:line="240" w:lineRule="auto"/>
              <w:jc w:val="both"/>
              <w:rPr>
                <w:sz w:val="24"/>
                <w:szCs w:val="24"/>
              </w:rPr>
            </w:pPr>
            <w:r>
              <w:rPr>
                <w:sz w:val="24"/>
                <w:szCs w:val="24"/>
              </w:rPr>
              <w:t>400</w:t>
            </w:r>
          </w:p>
        </w:tc>
        <w:tc>
          <w:tcPr>
            <w:tcW w:w="2058" w:type="dxa"/>
          </w:tcPr>
          <w:p w14:paraId="6EBB2624" w14:textId="1974E544" w:rsidR="00CA08D1" w:rsidRPr="009F123A" w:rsidRDefault="009F123A" w:rsidP="00555C9A">
            <w:pPr>
              <w:tabs>
                <w:tab w:val="left" w:pos="360"/>
              </w:tabs>
              <w:spacing w:after="0" w:line="240" w:lineRule="auto"/>
              <w:jc w:val="both"/>
              <w:rPr>
                <w:sz w:val="24"/>
                <w:szCs w:val="24"/>
                <w:lang w:val="en-US"/>
              </w:rPr>
            </w:pPr>
            <w:r>
              <w:rPr>
                <w:sz w:val="24"/>
                <w:szCs w:val="24"/>
                <w:lang w:val="en-US"/>
              </w:rPr>
              <w:t>2.4</w:t>
            </w:r>
          </w:p>
        </w:tc>
        <w:tc>
          <w:tcPr>
            <w:tcW w:w="1780" w:type="dxa"/>
          </w:tcPr>
          <w:p w14:paraId="1CB32AF7" w14:textId="22D8B149" w:rsidR="00CA08D1" w:rsidRPr="009F123A" w:rsidRDefault="009F123A" w:rsidP="00555C9A">
            <w:pPr>
              <w:tabs>
                <w:tab w:val="left" w:pos="360"/>
              </w:tabs>
              <w:spacing w:after="0" w:line="240" w:lineRule="auto"/>
              <w:jc w:val="both"/>
              <w:rPr>
                <w:sz w:val="24"/>
                <w:szCs w:val="24"/>
                <w:lang w:val="en-US"/>
              </w:rPr>
            </w:pPr>
            <w:r>
              <w:rPr>
                <w:sz w:val="24"/>
                <w:szCs w:val="24"/>
                <w:lang w:val="en-US"/>
              </w:rPr>
              <w:t>18</w:t>
            </w:r>
          </w:p>
        </w:tc>
      </w:tr>
      <w:tr w:rsidR="00CA08D1" w14:paraId="36676759" w14:textId="77777777" w:rsidTr="00CA08D1">
        <w:tc>
          <w:tcPr>
            <w:tcW w:w="1751" w:type="dxa"/>
            <w:vMerge/>
          </w:tcPr>
          <w:p w14:paraId="6B08CF6B" w14:textId="77777777" w:rsidR="00CA08D1" w:rsidRDefault="00CA08D1" w:rsidP="00555C9A">
            <w:pPr>
              <w:tabs>
                <w:tab w:val="left" w:pos="360"/>
              </w:tabs>
              <w:spacing w:after="0" w:line="240" w:lineRule="auto"/>
              <w:jc w:val="both"/>
              <w:rPr>
                <w:sz w:val="24"/>
                <w:szCs w:val="24"/>
              </w:rPr>
            </w:pPr>
          </w:p>
        </w:tc>
        <w:tc>
          <w:tcPr>
            <w:tcW w:w="1680" w:type="dxa"/>
          </w:tcPr>
          <w:p w14:paraId="4C0A3388" w14:textId="39663922" w:rsidR="00CA08D1" w:rsidRDefault="00CA08D1" w:rsidP="00555C9A">
            <w:pPr>
              <w:tabs>
                <w:tab w:val="left" w:pos="360"/>
              </w:tabs>
              <w:spacing w:after="0" w:line="240" w:lineRule="auto"/>
              <w:jc w:val="both"/>
              <w:rPr>
                <w:sz w:val="24"/>
                <w:szCs w:val="24"/>
              </w:rPr>
            </w:pPr>
            <w:r>
              <w:rPr>
                <w:sz w:val="24"/>
                <w:szCs w:val="24"/>
              </w:rPr>
              <w:t>9</w:t>
            </w:r>
          </w:p>
        </w:tc>
        <w:tc>
          <w:tcPr>
            <w:tcW w:w="1792" w:type="dxa"/>
          </w:tcPr>
          <w:p w14:paraId="3E67C565" w14:textId="71EC1074" w:rsidR="00CA08D1" w:rsidRDefault="009F123A" w:rsidP="00555C9A">
            <w:pPr>
              <w:tabs>
                <w:tab w:val="left" w:pos="360"/>
              </w:tabs>
              <w:spacing w:after="0" w:line="240" w:lineRule="auto"/>
              <w:jc w:val="both"/>
              <w:rPr>
                <w:sz w:val="24"/>
                <w:szCs w:val="24"/>
              </w:rPr>
            </w:pPr>
            <w:r>
              <w:rPr>
                <w:sz w:val="24"/>
                <w:szCs w:val="24"/>
              </w:rPr>
              <w:t>450</w:t>
            </w:r>
          </w:p>
        </w:tc>
        <w:tc>
          <w:tcPr>
            <w:tcW w:w="2058" w:type="dxa"/>
          </w:tcPr>
          <w:p w14:paraId="2E0C7721" w14:textId="58526C25" w:rsidR="00CA08D1" w:rsidRPr="009F123A" w:rsidRDefault="009F123A" w:rsidP="00555C9A">
            <w:pPr>
              <w:tabs>
                <w:tab w:val="left" w:pos="360"/>
              </w:tabs>
              <w:spacing w:after="0" w:line="240" w:lineRule="auto"/>
              <w:jc w:val="both"/>
              <w:rPr>
                <w:sz w:val="24"/>
                <w:szCs w:val="24"/>
                <w:lang w:val="en-US"/>
              </w:rPr>
            </w:pPr>
            <w:r>
              <w:rPr>
                <w:sz w:val="24"/>
                <w:szCs w:val="24"/>
                <w:lang w:val="en-US"/>
              </w:rPr>
              <w:t>2.7</w:t>
            </w:r>
          </w:p>
        </w:tc>
        <w:tc>
          <w:tcPr>
            <w:tcW w:w="1780" w:type="dxa"/>
          </w:tcPr>
          <w:p w14:paraId="2F42F2BF" w14:textId="5F7422A3" w:rsidR="00CA08D1" w:rsidRPr="009F123A" w:rsidRDefault="009F123A" w:rsidP="00555C9A">
            <w:pPr>
              <w:tabs>
                <w:tab w:val="left" w:pos="360"/>
              </w:tabs>
              <w:spacing w:after="0" w:line="240" w:lineRule="auto"/>
              <w:jc w:val="both"/>
              <w:rPr>
                <w:sz w:val="24"/>
                <w:szCs w:val="24"/>
                <w:lang w:val="en-US"/>
              </w:rPr>
            </w:pPr>
            <w:r>
              <w:rPr>
                <w:sz w:val="24"/>
                <w:szCs w:val="24"/>
                <w:lang w:val="en-US"/>
              </w:rPr>
              <w:t>20</w:t>
            </w:r>
          </w:p>
        </w:tc>
      </w:tr>
      <w:tr w:rsidR="00CA08D1" w14:paraId="05DA9070" w14:textId="77777777" w:rsidTr="00CA08D1">
        <w:tc>
          <w:tcPr>
            <w:tcW w:w="1751" w:type="dxa"/>
            <w:vMerge/>
          </w:tcPr>
          <w:p w14:paraId="74CA609A" w14:textId="77777777" w:rsidR="00CA08D1" w:rsidRDefault="00CA08D1" w:rsidP="00555C9A">
            <w:pPr>
              <w:tabs>
                <w:tab w:val="left" w:pos="360"/>
              </w:tabs>
              <w:spacing w:after="0" w:line="240" w:lineRule="auto"/>
              <w:jc w:val="both"/>
              <w:rPr>
                <w:sz w:val="24"/>
                <w:szCs w:val="24"/>
              </w:rPr>
            </w:pPr>
          </w:p>
        </w:tc>
        <w:tc>
          <w:tcPr>
            <w:tcW w:w="1680" w:type="dxa"/>
          </w:tcPr>
          <w:p w14:paraId="12E8E46A" w14:textId="29C32126" w:rsidR="00CA08D1" w:rsidRDefault="00CA08D1" w:rsidP="00555C9A">
            <w:pPr>
              <w:tabs>
                <w:tab w:val="left" w:pos="360"/>
              </w:tabs>
              <w:spacing w:after="0" w:line="240" w:lineRule="auto"/>
              <w:jc w:val="both"/>
              <w:rPr>
                <w:sz w:val="24"/>
                <w:szCs w:val="24"/>
              </w:rPr>
            </w:pPr>
            <w:r>
              <w:rPr>
                <w:sz w:val="24"/>
                <w:szCs w:val="24"/>
              </w:rPr>
              <w:t>10</w:t>
            </w:r>
          </w:p>
        </w:tc>
        <w:tc>
          <w:tcPr>
            <w:tcW w:w="1792" w:type="dxa"/>
          </w:tcPr>
          <w:p w14:paraId="0B8F82B7" w14:textId="151BBFAD" w:rsidR="00CA08D1" w:rsidRDefault="009F123A" w:rsidP="00555C9A">
            <w:pPr>
              <w:tabs>
                <w:tab w:val="left" w:pos="360"/>
              </w:tabs>
              <w:spacing w:after="0" w:line="240" w:lineRule="auto"/>
              <w:jc w:val="both"/>
              <w:rPr>
                <w:sz w:val="24"/>
                <w:szCs w:val="24"/>
              </w:rPr>
            </w:pPr>
            <w:r>
              <w:rPr>
                <w:sz w:val="24"/>
                <w:szCs w:val="24"/>
              </w:rPr>
              <w:t>500</w:t>
            </w:r>
          </w:p>
        </w:tc>
        <w:tc>
          <w:tcPr>
            <w:tcW w:w="2058" w:type="dxa"/>
          </w:tcPr>
          <w:p w14:paraId="1B964F8B" w14:textId="6D0BADDE" w:rsidR="00CA08D1" w:rsidRPr="009F123A" w:rsidRDefault="009F123A" w:rsidP="00555C9A">
            <w:pPr>
              <w:tabs>
                <w:tab w:val="left" w:pos="360"/>
              </w:tabs>
              <w:spacing w:after="0" w:line="240" w:lineRule="auto"/>
              <w:jc w:val="both"/>
              <w:rPr>
                <w:sz w:val="24"/>
                <w:szCs w:val="24"/>
                <w:lang w:val="en-US"/>
              </w:rPr>
            </w:pPr>
            <w:r>
              <w:rPr>
                <w:sz w:val="24"/>
                <w:szCs w:val="24"/>
                <w:lang w:val="en-US"/>
              </w:rPr>
              <w:t>3</w:t>
            </w:r>
          </w:p>
        </w:tc>
        <w:tc>
          <w:tcPr>
            <w:tcW w:w="1780" w:type="dxa"/>
          </w:tcPr>
          <w:p w14:paraId="70764FA6" w14:textId="0FC80C9A" w:rsidR="00CA08D1" w:rsidRPr="009F123A" w:rsidRDefault="009F123A" w:rsidP="00555C9A">
            <w:pPr>
              <w:tabs>
                <w:tab w:val="left" w:pos="360"/>
              </w:tabs>
              <w:spacing w:after="0" w:line="240" w:lineRule="auto"/>
              <w:jc w:val="both"/>
              <w:rPr>
                <w:sz w:val="24"/>
                <w:szCs w:val="24"/>
                <w:lang w:val="en-US"/>
              </w:rPr>
            </w:pPr>
            <w:r>
              <w:rPr>
                <w:sz w:val="24"/>
                <w:szCs w:val="24"/>
                <w:lang w:val="en-US"/>
              </w:rPr>
              <w:t>22</w:t>
            </w:r>
          </w:p>
        </w:tc>
      </w:tr>
      <w:tr w:rsidR="00CA08D1" w14:paraId="3888A866" w14:textId="77777777" w:rsidTr="00CA08D1">
        <w:tc>
          <w:tcPr>
            <w:tcW w:w="1751" w:type="dxa"/>
            <w:vMerge/>
          </w:tcPr>
          <w:p w14:paraId="2DD02ED5" w14:textId="77777777" w:rsidR="00CA08D1" w:rsidRDefault="00CA08D1" w:rsidP="00555C9A">
            <w:pPr>
              <w:tabs>
                <w:tab w:val="left" w:pos="360"/>
              </w:tabs>
              <w:spacing w:after="0" w:line="240" w:lineRule="auto"/>
              <w:jc w:val="both"/>
              <w:rPr>
                <w:sz w:val="24"/>
                <w:szCs w:val="24"/>
              </w:rPr>
            </w:pPr>
          </w:p>
        </w:tc>
        <w:tc>
          <w:tcPr>
            <w:tcW w:w="1680" w:type="dxa"/>
          </w:tcPr>
          <w:p w14:paraId="26A15F59" w14:textId="274D13B0" w:rsidR="00CA08D1" w:rsidRDefault="00CA08D1" w:rsidP="00555C9A">
            <w:pPr>
              <w:tabs>
                <w:tab w:val="left" w:pos="360"/>
              </w:tabs>
              <w:spacing w:after="0" w:line="240" w:lineRule="auto"/>
              <w:jc w:val="both"/>
              <w:rPr>
                <w:sz w:val="24"/>
                <w:szCs w:val="24"/>
              </w:rPr>
            </w:pPr>
            <w:r>
              <w:rPr>
                <w:sz w:val="24"/>
                <w:szCs w:val="24"/>
              </w:rPr>
              <w:t>11</w:t>
            </w:r>
          </w:p>
        </w:tc>
        <w:tc>
          <w:tcPr>
            <w:tcW w:w="1792" w:type="dxa"/>
          </w:tcPr>
          <w:p w14:paraId="17D3AC21" w14:textId="151F0E3E" w:rsidR="00CA08D1" w:rsidRDefault="009F123A" w:rsidP="00555C9A">
            <w:pPr>
              <w:tabs>
                <w:tab w:val="left" w:pos="360"/>
              </w:tabs>
              <w:spacing w:after="0" w:line="240" w:lineRule="auto"/>
              <w:jc w:val="both"/>
              <w:rPr>
                <w:sz w:val="24"/>
                <w:szCs w:val="24"/>
              </w:rPr>
            </w:pPr>
            <w:r>
              <w:rPr>
                <w:sz w:val="24"/>
                <w:szCs w:val="24"/>
              </w:rPr>
              <w:t>550</w:t>
            </w:r>
          </w:p>
        </w:tc>
        <w:tc>
          <w:tcPr>
            <w:tcW w:w="2058" w:type="dxa"/>
          </w:tcPr>
          <w:p w14:paraId="2E7F3CD0" w14:textId="05DA03E4" w:rsidR="00CA08D1" w:rsidRPr="009F123A" w:rsidRDefault="009F123A" w:rsidP="00555C9A">
            <w:pPr>
              <w:tabs>
                <w:tab w:val="left" w:pos="360"/>
              </w:tabs>
              <w:spacing w:after="0" w:line="240" w:lineRule="auto"/>
              <w:jc w:val="both"/>
              <w:rPr>
                <w:sz w:val="24"/>
                <w:szCs w:val="24"/>
                <w:lang w:val="en-US"/>
              </w:rPr>
            </w:pPr>
            <w:r>
              <w:rPr>
                <w:sz w:val="24"/>
                <w:szCs w:val="24"/>
                <w:lang w:val="en-US"/>
              </w:rPr>
              <w:t>3.3</w:t>
            </w:r>
          </w:p>
        </w:tc>
        <w:tc>
          <w:tcPr>
            <w:tcW w:w="1780" w:type="dxa"/>
          </w:tcPr>
          <w:p w14:paraId="624CD4B2" w14:textId="520C1B74" w:rsidR="00CA08D1" w:rsidRPr="009F123A" w:rsidRDefault="009F123A" w:rsidP="00555C9A">
            <w:pPr>
              <w:tabs>
                <w:tab w:val="left" w:pos="360"/>
              </w:tabs>
              <w:spacing w:after="0" w:line="240" w:lineRule="auto"/>
              <w:jc w:val="both"/>
              <w:rPr>
                <w:sz w:val="24"/>
                <w:szCs w:val="24"/>
                <w:lang w:val="en-US"/>
              </w:rPr>
            </w:pPr>
            <w:r>
              <w:rPr>
                <w:sz w:val="24"/>
                <w:szCs w:val="24"/>
                <w:lang w:val="en-US"/>
              </w:rPr>
              <w:t>24</w:t>
            </w:r>
          </w:p>
        </w:tc>
      </w:tr>
      <w:tr w:rsidR="00CA08D1" w14:paraId="38139C37" w14:textId="77777777" w:rsidTr="00CA08D1">
        <w:tc>
          <w:tcPr>
            <w:tcW w:w="1751" w:type="dxa"/>
            <w:vMerge/>
          </w:tcPr>
          <w:p w14:paraId="6DB134EE" w14:textId="77777777" w:rsidR="00CA08D1" w:rsidRDefault="00CA08D1" w:rsidP="00555C9A">
            <w:pPr>
              <w:tabs>
                <w:tab w:val="left" w:pos="360"/>
              </w:tabs>
              <w:spacing w:after="0" w:line="240" w:lineRule="auto"/>
              <w:jc w:val="both"/>
              <w:rPr>
                <w:sz w:val="24"/>
                <w:szCs w:val="24"/>
              </w:rPr>
            </w:pPr>
          </w:p>
        </w:tc>
        <w:tc>
          <w:tcPr>
            <w:tcW w:w="1680" w:type="dxa"/>
          </w:tcPr>
          <w:p w14:paraId="42489389" w14:textId="38491C8A" w:rsidR="00CA08D1" w:rsidRDefault="00CA08D1" w:rsidP="00555C9A">
            <w:pPr>
              <w:tabs>
                <w:tab w:val="left" w:pos="360"/>
              </w:tabs>
              <w:spacing w:after="0" w:line="240" w:lineRule="auto"/>
              <w:jc w:val="both"/>
              <w:rPr>
                <w:sz w:val="24"/>
                <w:szCs w:val="24"/>
              </w:rPr>
            </w:pPr>
            <w:r>
              <w:rPr>
                <w:sz w:val="24"/>
                <w:szCs w:val="24"/>
              </w:rPr>
              <w:t>12</w:t>
            </w:r>
          </w:p>
        </w:tc>
        <w:tc>
          <w:tcPr>
            <w:tcW w:w="1792" w:type="dxa"/>
          </w:tcPr>
          <w:p w14:paraId="7550B905" w14:textId="7D70AAC3" w:rsidR="00CA08D1" w:rsidRDefault="009F123A" w:rsidP="00555C9A">
            <w:pPr>
              <w:tabs>
                <w:tab w:val="left" w:pos="360"/>
              </w:tabs>
              <w:spacing w:after="0" w:line="240" w:lineRule="auto"/>
              <w:jc w:val="both"/>
              <w:rPr>
                <w:sz w:val="24"/>
                <w:szCs w:val="24"/>
              </w:rPr>
            </w:pPr>
            <w:r>
              <w:rPr>
                <w:sz w:val="24"/>
                <w:szCs w:val="24"/>
              </w:rPr>
              <w:t>600</w:t>
            </w:r>
          </w:p>
        </w:tc>
        <w:tc>
          <w:tcPr>
            <w:tcW w:w="2058" w:type="dxa"/>
          </w:tcPr>
          <w:p w14:paraId="34D6F53F" w14:textId="4594612B" w:rsidR="00CA08D1" w:rsidRPr="009F123A" w:rsidRDefault="009F123A" w:rsidP="00555C9A">
            <w:pPr>
              <w:tabs>
                <w:tab w:val="left" w:pos="360"/>
              </w:tabs>
              <w:spacing w:after="0" w:line="240" w:lineRule="auto"/>
              <w:jc w:val="both"/>
              <w:rPr>
                <w:sz w:val="24"/>
                <w:szCs w:val="24"/>
                <w:lang w:val="en-US"/>
              </w:rPr>
            </w:pPr>
            <w:r>
              <w:rPr>
                <w:sz w:val="24"/>
                <w:szCs w:val="24"/>
                <w:lang w:val="en-US"/>
              </w:rPr>
              <w:t>3.6</w:t>
            </w:r>
          </w:p>
        </w:tc>
        <w:tc>
          <w:tcPr>
            <w:tcW w:w="1780" w:type="dxa"/>
          </w:tcPr>
          <w:p w14:paraId="358B3240" w14:textId="746B3951" w:rsidR="00CA08D1" w:rsidRPr="009F123A" w:rsidRDefault="009F123A" w:rsidP="00555C9A">
            <w:pPr>
              <w:tabs>
                <w:tab w:val="left" w:pos="360"/>
              </w:tabs>
              <w:spacing w:after="0" w:line="240" w:lineRule="auto"/>
              <w:jc w:val="both"/>
              <w:rPr>
                <w:sz w:val="24"/>
                <w:szCs w:val="24"/>
                <w:lang w:val="en-US"/>
              </w:rPr>
            </w:pPr>
            <w:r>
              <w:rPr>
                <w:sz w:val="24"/>
                <w:szCs w:val="24"/>
                <w:lang w:val="en-US"/>
              </w:rPr>
              <w:t>27</w:t>
            </w:r>
          </w:p>
        </w:tc>
      </w:tr>
      <w:tr w:rsidR="00CA08D1" w14:paraId="1F3089B4" w14:textId="77777777" w:rsidTr="00CA08D1">
        <w:tc>
          <w:tcPr>
            <w:tcW w:w="1751" w:type="dxa"/>
            <w:vMerge w:val="restart"/>
          </w:tcPr>
          <w:p w14:paraId="59A799E6" w14:textId="4B00A9CA" w:rsidR="009F123A" w:rsidRPr="009F123A" w:rsidRDefault="009F123A" w:rsidP="009F123A">
            <w:pPr>
              <w:tabs>
                <w:tab w:val="left" w:pos="360"/>
              </w:tabs>
              <w:spacing w:after="0" w:line="240" w:lineRule="auto"/>
              <w:jc w:val="both"/>
              <w:rPr>
                <w:b/>
                <w:bCs/>
                <w:sz w:val="24"/>
                <w:szCs w:val="24"/>
              </w:rPr>
            </w:pPr>
            <w:r w:rsidRPr="009F123A">
              <w:rPr>
                <w:b/>
                <w:bCs/>
                <w:sz w:val="24"/>
                <w:szCs w:val="24"/>
              </w:rPr>
              <w:t>От 3 месяцев до &lt; 6 месяцев</w:t>
            </w:r>
          </w:p>
          <w:p w14:paraId="737E9A66" w14:textId="77777777" w:rsidR="009F123A" w:rsidRPr="009F123A" w:rsidRDefault="009F123A" w:rsidP="009F123A">
            <w:pPr>
              <w:tabs>
                <w:tab w:val="left" w:pos="360"/>
              </w:tabs>
              <w:spacing w:after="0" w:line="240" w:lineRule="auto"/>
              <w:jc w:val="both"/>
              <w:rPr>
                <w:b/>
                <w:bCs/>
                <w:sz w:val="24"/>
                <w:szCs w:val="24"/>
              </w:rPr>
            </w:pPr>
          </w:p>
          <w:p w14:paraId="635CB116" w14:textId="0DC7F4A2" w:rsidR="00CA08D1" w:rsidRPr="009F123A" w:rsidRDefault="009F123A" w:rsidP="009F123A">
            <w:pPr>
              <w:tabs>
                <w:tab w:val="left" w:pos="360"/>
              </w:tabs>
              <w:spacing w:after="0" w:line="240" w:lineRule="auto"/>
              <w:rPr>
                <w:b/>
                <w:bCs/>
                <w:sz w:val="24"/>
                <w:szCs w:val="24"/>
              </w:rPr>
            </w:pPr>
            <w:r w:rsidRPr="009F123A">
              <w:rPr>
                <w:b/>
                <w:bCs/>
                <w:sz w:val="24"/>
                <w:szCs w:val="24"/>
              </w:rPr>
              <w:lastRenderedPageBreak/>
              <w:t xml:space="preserve">40 мг/кг </w:t>
            </w:r>
            <w:proofErr w:type="spellStart"/>
            <w:r w:rsidRPr="009F123A">
              <w:rPr>
                <w:b/>
                <w:bCs/>
                <w:sz w:val="24"/>
                <w:szCs w:val="24"/>
              </w:rPr>
              <w:t>цефтазидима</w:t>
            </w:r>
            <w:proofErr w:type="spellEnd"/>
          </w:p>
        </w:tc>
        <w:tc>
          <w:tcPr>
            <w:tcW w:w="1680" w:type="dxa"/>
          </w:tcPr>
          <w:p w14:paraId="7602814A" w14:textId="67D89CE4" w:rsidR="00CA08D1" w:rsidRDefault="00CA08D1" w:rsidP="00555C9A">
            <w:pPr>
              <w:tabs>
                <w:tab w:val="left" w:pos="360"/>
              </w:tabs>
              <w:spacing w:after="0" w:line="240" w:lineRule="auto"/>
              <w:jc w:val="both"/>
              <w:rPr>
                <w:sz w:val="24"/>
                <w:szCs w:val="24"/>
              </w:rPr>
            </w:pPr>
            <w:r>
              <w:rPr>
                <w:sz w:val="24"/>
                <w:szCs w:val="24"/>
              </w:rPr>
              <w:lastRenderedPageBreak/>
              <w:t>4</w:t>
            </w:r>
          </w:p>
        </w:tc>
        <w:tc>
          <w:tcPr>
            <w:tcW w:w="1792" w:type="dxa"/>
          </w:tcPr>
          <w:p w14:paraId="5926EE17" w14:textId="15119BC9" w:rsidR="00CA08D1" w:rsidRDefault="009F123A" w:rsidP="00555C9A">
            <w:pPr>
              <w:tabs>
                <w:tab w:val="left" w:pos="360"/>
              </w:tabs>
              <w:spacing w:after="0" w:line="240" w:lineRule="auto"/>
              <w:jc w:val="both"/>
              <w:rPr>
                <w:sz w:val="24"/>
                <w:szCs w:val="24"/>
              </w:rPr>
            </w:pPr>
            <w:r>
              <w:rPr>
                <w:sz w:val="24"/>
                <w:szCs w:val="24"/>
              </w:rPr>
              <w:t>160</w:t>
            </w:r>
          </w:p>
        </w:tc>
        <w:tc>
          <w:tcPr>
            <w:tcW w:w="2058" w:type="dxa"/>
          </w:tcPr>
          <w:p w14:paraId="4588CC16" w14:textId="68607893" w:rsidR="00CA08D1" w:rsidRPr="009F123A" w:rsidRDefault="009F123A" w:rsidP="00555C9A">
            <w:pPr>
              <w:tabs>
                <w:tab w:val="left" w:pos="360"/>
              </w:tabs>
              <w:spacing w:after="0" w:line="240" w:lineRule="auto"/>
              <w:jc w:val="both"/>
              <w:rPr>
                <w:sz w:val="24"/>
                <w:szCs w:val="24"/>
                <w:lang w:val="en-US"/>
              </w:rPr>
            </w:pPr>
            <w:r>
              <w:rPr>
                <w:sz w:val="24"/>
                <w:szCs w:val="24"/>
                <w:lang w:val="en-US"/>
              </w:rPr>
              <w:t>1</w:t>
            </w:r>
          </w:p>
        </w:tc>
        <w:tc>
          <w:tcPr>
            <w:tcW w:w="1780" w:type="dxa"/>
          </w:tcPr>
          <w:p w14:paraId="2C0A38C4" w14:textId="01501665" w:rsidR="00CA08D1" w:rsidRPr="009F123A" w:rsidRDefault="009F123A" w:rsidP="00555C9A">
            <w:pPr>
              <w:tabs>
                <w:tab w:val="left" w:pos="360"/>
              </w:tabs>
              <w:spacing w:after="0" w:line="240" w:lineRule="auto"/>
              <w:jc w:val="both"/>
              <w:rPr>
                <w:sz w:val="24"/>
                <w:szCs w:val="24"/>
                <w:lang w:val="en-US"/>
              </w:rPr>
            </w:pPr>
            <w:r>
              <w:rPr>
                <w:sz w:val="24"/>
                <w:szCs w:val="24"/>
                <w:lang w:val="en-US"/>
              </w:rPr>
              <w:t>7.4</w:t>
            </w:r>
          </w:p>
        </w:tc>
      </w:tr>
      <w:tr w:rsidR="00CA08D1" w14:paraId="2E2F932F" w14:textId="77777777" w:rsidTr="00CA08D1">
        <w:tc>
          <w:tcPr>
            <w:tcW w:w="1751" w:type="dxa"/>
            <w:vMerge/>
          </w:tcPr>
          <w:p w14:paraId="241F7158" w14:textId="77777777" w:rsidR="00CA08D1" w:rsidRDefault="00CA08D1" w:rsidP="00555C9A">
            <w:pPr>
              <w:tabs>
                <w:tab w:val="left" w:pos="360"/>
              </w:tabs>
              <w:spacing w:after="0" w:line="240" w:lineRule="auto"/>
              <w:jc w:val="both"/>
              <w:rPr>
                <w:sz w:val="24"/>
                <w:szCs w:val="24"/>
              </w:rPr>
            </w:pPr>
          </w:p>
        </w:tc>
        <w:tc>
          <w:tcPr>
            <w:tcW w:w="1680" w:type="dxa"/>
          </w:tcPr>
          <w:p w14:paraId="654C0439" w14:textId="7C07D0F5" w:rsidR="00CA08D1" w:rsidRDefault="00CA08D1" w:rsidP="00555C9A">
            <w:pPr>
              <w:tabs>
                <w:tab w:val="left" w:pos="360"/>
              </w:tabs>
              <w:spacing w:after="0" w:line="240" w:lineRule="auto"/>
              <w:jc w:val="both"/>
              <w:rPr>
                <w:sz w:val="24"/>
                <w:szCs w:val="24"/>
              </w:rPr>
            </w:pPr>
            <w:r>
              <w:rPr>
                <w:sz w:val="24"/>
                <w:szCs w:val="24"/>
              </w:rPr>
              <w:t>5</w:t>
            </w:r>
          </w:p>
        </w:tc>
        <w:tc>
          <w:tcPr>
            <w:tcW w:w="1792" w:type="dxa"/>
          </w:tcPr>
          <w:p w14:paraId="304AF4F2" w14:textId="4CA71597" w:rsidR="00CA08D1" w:rsidRDefault="009F123A" w:rsidP="00555C9A">
            <w:pPr>
              <w:tabs>
                <w:tab w:val="left" w:pos="360"/>
              </w:tabs>
              <w:spacing w:after="0" w:line="240" w:lineRule="auto"/>
              <w:jc w:val="both"/>
              <w:rPr>
                <w:sz w:val="24"/>
                <w:szCs w:val="24"/>
              </w:rPr>
            </w:pPr>
            <w:r>
              <w:rPr>
                <w:sz w:val="24"/>
                <w:szCs w:val="24"/>
              </w:rPr>
              <w:t>200</w:t>
            </w:r>
          </w:p>
        </w:tc>
        <w:tc>
          <w:tcPr>
            <w:tcW w:w="2058" w:type="dxa"/>
          </w:tcPr>
          <w:p w14:paraId="46A3B384" w14:textId="10BBAAEC" w:rsidR="00CA08D1" w:rsidRPr="009F123A" w:rsidRDefault="009F123A" w:rsidP="00555C9A">
            <w:pPr>
              <w:tabs>
                <w:tab w:val="left" w:pos="360"/>
              </w:tabs>
              <w:spacing w:after="0" w:line="240" w:lineRule="auto"/>
              <w:jc w:val="both"/>
              <w:rPr>
                <w:sz w:val="24"/>
                <w:szCs w:val="24"/>
                <w:lang w:val="en-US"/>
              </w:rPr>
            </w:pPr>
            <w:r>
              <w:rPr>
                <w:sz w:val="24"/>
                <w:szCs w:val="24"/>
                <w:lang w:val="en-US"/>
              </w:rPr>
              <w:t>1.2</w:t>
            </w:r>
          </w:p>
        </w:tc>
        <w:tc>
          <w:tcPr>
            <w:tcW w:w="1780" w:type="dxa"/>
          </w:tcPr>
          <w:p w14:paraId="112AB35C" w14:textId="10639BB6" w:rsidR="00CA08D1" w:rsidRPr="009F123A" w:rsidRDefault="009F123A" w:rsidP="00555C9A">
            <w:pPr>
              <w:tabs>
                <w:tab w:val="left" w:pos="360"/>
              </w:tabs>
              <w:spacing w:after="0" w:line="240" w:lineRule="auto"/>
              <w:jc w:val="both"/>
              <w:rPr>
                <w:sz w:val="24"/>
                <w:szCs w:val="24"/>
                <w:lang w:val="en-US"/>
              </w:rPr>
            </w:pPr>
            <w:r>
              <w:rPr>
                <w:sz w:val="24"/>
                <w:szCs w:val="24"/>
                <w:lang w:val="en-US"/>
              </w:rPr>
              <w:t>8.8</w:t>
            </w:r>
          </w:p>
        </w:tc>
      </w:tr>
      <w:tr w:rsidR="00CA08D1" w14:paraId="7487916F" w14:textId="77777777" w:rsidTr="00CA08D1">
        <w:tc>
          <w:tcPr>
            <w:tcW w:w="1751" w:type="dxa"/>
            <w:vMerge/>
          </w:tcPr>
          <w:p w14:paraId="538872C1" w14:textId="77777777" w:rsidR="00CA08D1" w:rsidRDefault="00CA08D1" w:rsidP="00555C9A">
            <w:pPr>
              <w:tabs>
                <w:tab w:val="left" w:pos="360"/>
              </w:tabs>
              <w:spacing w:after="0" w:line="240" w:lineRule="auto"/>
              <w:jc w:val="both"/>
              <w:rPr>
                <w:sz w:val="24"/>
                <w:szCs w:val="24"/>
              </w:rPr>
            </w:pPr>
          </w:p>
        </w:tc>
        <w:tc>
          <w:tcPr>
            <w:tcW w:w="1680" w:type="dxa"/>
          </w:tcPr>
          <w:p w14:paraId="34A73F17" w14:textId="56B60079" w:rsidR="00CA08D1" w:rsidRDefault="00CA08D1" w:rsidP="00555C9A">
            <w:pPr>
              <w:tabs>
                <w:tab w:val="left" w:pos="360"/>
              </w:tabs>
              <w:spacing w:after="0" w:line="240" w:lineRule="auto"/>
              <w:jc w:val="both"/>
              <w:rPr>
                <w:sz w:val="24"/>
                <w:szCs w:val="24"/>
              </w:rPr>
            </w:pPr>
            <w:r>
              <w:rPr>
                <w:sz w:val="24"/>
                <w:szCs w:val="24"/>
              </w:rPr>
              <w:t>6</w:t>
            </w:r>
          </w:p>
        </w:tc>
        <w:tc>
          <w:tcPr>
            <w:tcW w:w="1792" w:type="dxa"/>
          </w:tcPr>
          <w:p w14:paraId="0F2C1B31" w14:textId="4520F597" w:rsidR="00CA08D1" w:rsidRDefault="009F123A" w:rsidP="00555C9A">
            <w:pPr>
              <w:tabs>
                <w:tab w:val="left" w:pos="360"/>
              </w:tabs>
              <w:spacing w:after="0" w:line="240" w:lineRule="auto"/>
              <w:jc w:val="both"/>
              <w:rPr>
                <w:sz w:val="24"/>
                <w:szCs w:val="24"/>
              </w:rPr>
            </w:pPr>
            <w:r>
              <w:rPr>
                <w:sz w:val="24"/>
                <w:szCs w:val="24"/>
              </w:rPr>
              <w:t>240</w:t>
            </w:r>
          </w:p>
        </w:tc>
        <w:tc>
          <w:tcPr>
            <w:tcW w:w="2058" w:type="dxa"/>
          </w:tcPr>
          <w:p w14:paraId="2A1BE55E" w14:textId="4C3F1B06" w:rsidR="00CA08D1" w:rsidRPr="009F123A" w:rsidRDefault="009F123A" w:rsidP="00555C9A">
            <w:pPr>
              <w:tabs>
                <w:tab w:val="left" w:pos="360"/>
              </w:tabs>
              <w:spacing w:after="0" w:line="240" w:lineRule="auto"/>
              <w:jc w:val="both"/>
              <w:rPr>
                <w:sz w:val="24"/>
                <w:szCs w:val="24"/>
                <w:lang w:val="en-US"/>
              </w:rPr>
            </w:pPr>
            <w:r>
              <w:rPr>
                <w:sz w:val="24"/>
                <w:szCs w:val="24"/>
                <w:lang w:val="en-US"/>
              </w:rPr>
              <w:t>1.4</w:t>
            </w:r>
          </w:p>
        </w:tc>
        <w:tc>
          <w:tcPr>
            <w:tcW w:w="1780" w:type="dxa"/>
          </w:tcPr>
          <w:p w14:paraId="0B3B1454" w14:textId="752B966A" w:rsidR="00CA08D1" w:rsidRPr="009F123A" w:rsidRDefault="009F123A" w:rsidP="00555C9A">
            <w:pPr>
              <w:tabs>
                <w:tab w:val="left" w:pos="360"/>
              </w:tabs>
              <w:spacing w:after="0" w:line="240" w:lineRule="auto"/>
              <w:jc w:val="both"/>
              <w:rPr>
                <w:sz w:val="24"/>
                <w:szCs w:val="24"/>
                <w:lang w:val="en-US"/>
              </w:rPr>
            </w:pPr>
            <w:r>
              <w:rPr>
                <w:sz w:val="24"/>
                <w:szCs w:val="24"/>
                <w:lang w:val="en-US"/>
              </w:rPr>
              <w:t>10</w:t>
            </w:r>
          </w:p>
        </w:tc>
      </w:tr>
      <w:tr w:rsidR="00CA08D1" w14:paraId="0E510EEB" w14:textId="77777777" w:rsidTr="00CA08D1">
        <w:tc>
          <w:tcPr>
            <w:tcW w:w="1751" w:type="dxa"/>
            <w:vMerge/>
          </w:tcPr>
          <w:p w14:paraId="432DBA6F" w14:textId="77777777" w:rsidR="00CA08D1" w:rsidRDefault="00CA08D1" w:rsidP="00555C9A">
            <w:pPr>
              <w:tabs>
                <w:tab w:val="left" w:pos="360"/>
              </w:tabs>
              <w:spacing w:after="0" w:line="240" w:lineRule="auto"/>
              <w:jc w:val="both"/>
              <w:rPr>
                <w:sz w:val="24"/>
                <w:szCs w:val="24"/>
              </w:rPr>
            </w:pPr>
          </w:p>
        </w:tc>
        <w:tc>
          <w:tcPr>
            <w:tcW w:w="1680" w:type="dxa"/>
          </w:tcPr>
          <w:p w14:paraId="4C561A4D" w14:textId="1F3CF727" w:rsidR="00CA08D1" w:rsidRDefault="00CA08D1" w:rsidP="00555C9A">
            <w:pPr>
              <w:tabs>
                <w:tab w:val="left" w:pos="360"/>
              </w:tabs>
              <w:spacing w:after="0" w:line="240" w:lineRule="auto"/>
              <w:jc w:val="both"/>
              <w:rPr>
                <w:sz w:val="24"/>
                <w:szCs w:val="24"/>
              </w:rPr>
            </w:pPr>
            <w:r>
              <w:rPr>
                <w:sz w:val="24"/>
                <w:szCs w:val="24"/>
              </w:rPr>
              <w:t>7</w:t>
            </w:r>
          </w:p>
        </w:tc>
        <w:tc>
          <w:tcPr>
            <w:tcW w:w="1792" w:type="dxa"/>
          </w:tcPr>
          <w:p w14:paraId="1E3BDDFB" w14:textId="4F224423" w:rsidR="00CA08D1" w:rsidRDefault="009F123A" w:rsidP="00555C9A">
            <w:pPr>
              <w:tabs>
                <w:tab w:val="left" w:pos="360"/>
              </w:tabs>
              <w:spacing w:after="0" w:line="240" w:lineRule="auto"/>
              <w:jc w:val="both"/>
              <w:rPr>
                <w:sz w:val="24"/>
                <w:szCs w:val="24"/>
              </w:rPr>
            </w:pPr>
            <w:r>
              <w:rPr>
                <w:sz w:val="24"/>
                <w:szCs w:val="24"/>
              </w:rPr>
              <w:t>280</w:t>
            </w:r>
          </w:p>
        </w:tc>
        <w:tc>
          <w:tcPr>
            <w:tcW w:w="2058" w:type="dxa"/>
          </w:tcPr>
          <w:p w14:paraId="79BFB022" w14:textId="3FD3B182" w:rsidR="00CA08D1" w:rsidRPr="009F123A" w:rsidRDefault="009F123A" w:rsidP="00555C9A">
            <w:pPr>
              <w:tabs>
                <w:tab w:val="left" w:pos="360"/>
              </w:tabs>
              <w:spacing w:after="0" w:line="240" w:lineRule="auto"/>
              <w:jc w:val="both"/>
              <w:rPr>
                <w:sz w:val="24"/>
                <w:szCs w:val="24"/>
                <w:lang w:val="en-US"/>
              </w:rPr>
            </w:pPr>
            <w:r>
              <w:rPr>
                <w:sz w:val="24"/>
                <w:szCs w:val="24"/>
                <w:lang w:val="en-US"/>
              </w:rPr>
              <w:t>1.7</w:t>
            </w:r>
          </w:p>
        </w:tc>
        <w:tc>
          <w:tcPr>
            <w:tcW w:w="1780" w:type="dxa"/>
          </w:tcPr>
          <w:p w14:paraId="49D51345" w14:textId="510FC724" w:rsidR="00CA08D1" w:rsidRPr="009F123A" w:rsidRDefault="009F123A" w:rsidP="00555C9A">
            <w:pPr>
              <w:tabs>
                <w:tab w:val="left" w:pos="360"/>
              </w:tabs>
              <w:spacing w:after="0" w:line="240" w:lineRule="auto"/>
              <w:jc w:val="both"/>
              <w:rPr>
                <w:sz w:val="24"/>
                <w:szCs w:val="24"/>
                <w:lang w:val="en-US"/>
              </w:rPr>
            </w:pPr>
            <w:r>
              <w:rPr>
                <w:sz w:val="24"/>
                <w:szCs w:val="24"/>
                <w:lang w:val="en-US"/>
              </w:rPr>
              <w:t>13</w:t>
            </w:r>
          </w:p>
        </w:tc>
      </w:tr>
      <w:tr w:rsidR="00CA08D1" w14:paraId="14E20B79" w14:textId="77777777" w:rsidTr="00CA08D1">
        <w:tc>
          <w:tcPr>
            <w:tcW w:w="1751" w:type="dxa"/>
            <w:vMerge/>
          </w:tcPr>
          <w:p w14:paraId="708911BE" w14:textId="77777777" w:rsidR="00CA08D1" w:rsidRDefault="00CA08D1" w:rsidP="00555C9A">
            <w:pPr>
              <w:tabs>
                <w:tab w:val="left" w:pos="360"/>
              </w:tabs>
              <w:spacing w:after="0" w:line="240" w:lineRule="auto"/>
              <w:jc w:val="both"/>
              <w:rPr>
                <w:sz w:val="24"/>
                <w:szCs w:val="24"/>
              </w:rPr>
            </w:pPr>
          </w:p>
        </w:tc>
        <w:tc>
          <w:tcPr>
            <w:tcW w:w="1680" w:type="dxa"/>
          </w:tcPr>
          <w:p w14:paraId="557AA061" w14:textId="00E25ACE" w:rsidR="00CA08D1" w:rsidRDefault="00CA08D1" w:rsidP="00555C9A">
            <w:pPr>
              <w:tabs>
                <w:tab w:val="left" w:pos="360"/>
              </w:tabs>
              <w:spacing w:after="0" w:line="240" w:lineRule="auto"/>
              <w:jc w:val="both"/>
              <w:rPr>
                <w:sz w:val="24"/>
                <w:szCs w:val="24"/>
              </w:rPr>
            </w:pPr>
            <w:r>
              <w:rPr>
                <w:sz w:val="24"/>
                <w:szCs w:val="24"/>
              </w:rPr>
              <w:t>8</w:t>
            </w:r>
          </w:p>
        </w:tc>
        <w:tc>
          <w:tcPr>
            <w:tcW w:w="1792" w:type="dxa"/>
          </w:tcPr>
          <w:p w14:paraId="5C679AE7" w14:textId="62AC03FE" w:rsidR="00CA08D1" w:rsidRDefault="009F123A" w:rsidP="00555C9A">
            <w:pPr>
              <w:tabs>
                <w:tab w:val="left" w:pos="360"/>
              </w:tabs>
              <w:spacing w:after="0" w:line="240" w:lineRule="auto"/>
              <w:jc w:val="both"/>
              <w:rPr>
                <w:sz w:val="24"/>
                <w:szCs w:val="24"/>
              </w:rPr>
            </w:pPr>
            <w:r>
              <w:rPr>
                <w:sz w:val="24"/>
                <w:szCs w:val="24"/>
              </w:rPr>
              <w:t>320</w:t>
            </w:r>
          </w:p>
        </w:tc>
        <w:tc>
          <w:tcPr>
            <w:tcW w:w="2058" w:type="dxa"/>
          </w:tcPr>
          <w:p w14:paraId="0DAE7ED1" w14:textId="138E3FAF" w:rsidR="00CA08D1" w:rsidRPr="009F123A" w:rsidRDefault="009F123A" w:rsidP="00555C9A">
            <w:pPr>
              <w:tabs>
                <w:tab w:val="left" w:pos="360"/>
              </w:tabs>
              <w:spacing w:after="0" w:line="240" w:lineRule="auto"/>
              <w:jc w:val="both"/>
              <w:rPr>
                <w:sz w:val="24"/>
                <w:szCs w:val="24"/>
                <w:lang w:val="en-US"/>
              </w:rPr>
            </w:pPr>
            <w:r>
              <w:rPr>
                <w:sz w:val="24"/>
                <w:szCs w:val="24"/>
                <w:lang w:val="en-US"/>
              </w:rPr>
              <w:t>1.9</w:t>
            </w:r>
          </w:p>
        </w:tc>
        <w:tc>
          <w:tcPr>
            <w:tcW w:w="1780" w:type="dxa"/>
          </w:tcPr>
          <w:p w14:paraId="7A43C4CE" w14:textId="6D8BC8ED" w:rsidR="00CA08D1" w:rsidRPr="009F123A" w:rsidRDefault="009F123A" w:rsidP="00555C9A">
            <w:pPr>
              <w:tabs>
                <w:tab w:val="left" w:pos="360"/>
              </w:tabs>
              <w:spacing w:after="0" w:line="240" w:lineRule="auto"/>
              <w:jc w:val="both"/>
              <w:rPr>
                <w:sz w:val="24"/>
                <w:szCs w:val="24"/>
                <w:lang w:val="en-US"/>
              </w:rPr>
            </w:pPr>
            <w:r>
              <w:rPr>
                <w:sz w:val="24"/>
                <w:szCs w:val="24"/>
                <w:lang w:val="en-US"/>
              </w:rPr>
              <w:t>14</w:t>
            </w:r>
          </w:p>
        </w:tc>
      </w:tr>
      <w:tr w:rsidR="00CA08D1" w14:paraId="031972F1" w14:textId="77777777" w:rsidTr="00CA08D1">
        <w:tc>
          <w:tcPr>
            <w:tcW w:w="1751" w:type="dxa"/>
            <w:vMerge/>
          </w:tcPr>
          <w:p w14:paraId="74DA96F5" w14:textId="77777777" w:rsidR="00CA08D1" w:rsidRDefault="00CA08D1" w:rsidP="00555C9A">
            <w:pPr>
              <w:tabs>
                <w:tab w:val="left" w:pos="360"/>
              </w:tabs>
              <w:spacing w:after="0" w:line="240" w:lineRule="auto"/>
              <w:jc w:val="both"/>
              <w:rPr>
                <w:sz w:val="24"/>
                <w:szCs w:val="24"/>
              </w:rPr>
            </w:pPr>
          </w:p>
        </w:tc>
        <w:tc>
          <w:tcPr>
            <w:tcW w:w="1680" w:type="dxa"/>
          </w:tcPr>
          <w:p w14:paraId="00DE2B2C" w14:textId="06C236D4" w:rsidR="00CA08D1" w:rsidRDefault="00CA08D1" w:rsidP="00555C9A">
            <w:pPr>
              <w:tabs>
                <w:tab w:val="left" w:pos="360"/>
              </w:tabs>
              <w:spacing w:after="0" w:line="240" w:lineRule="auto"/>
              <w:jc w:val="both"/>
              <w:rPr>
                <w:sz w:val="24"/>
                <w:szCs w:val="24"/>
              </w:rPr>
            </w:pPr>
            <w:r>
              <w:rPr>
                <w:sz w:val="24"/>
                <w:szCs w:val="24"/>
              </w:rPr>
              <w:t>9</w:t>
            </w:r>
          </w:p>
        </w:tc>
        <w:tc>
          <w:tcPr>
            <w:tcW w:w="1792" w:type="dxa"/>
          </w:tcPr>
          <w:p w14:paraId="662AD554" w14:textId="7BAEAF39" w:rsidR="00CA08D1" w:rsidRDefault="009F123A" w:rsidP="00555C9A">
            <w:pPr>
              <w:tabs>
                <w:tab w:val="left" w:pos="360"/>
              </w:tabs>
              <w:spacing w:after="0" w:line="240" w:lineRule="auto"/>
              <w:jc w:val="both"/>
              <w:rPr>
                <w:sz w:val="24"/>
                <w:szCs w:val="24"/>
              </w:rPr>
            </w:pPr>
            <w:r>
              <w:rPr>
                <w:sz w:val="24"/>
                <w:szCs w:val="24"/>
              </w:rPr>
              <w:t>360</w:t>
            </w:r>
          </w:p>
        </w:tc>
        <w:tc>
          <w:tcPr>
            <w:tcW w:w="2058" w:type="dxa"/>
          </w:tcPr>
          <w:p w14:paraId="1446E703" w14:textId="1B223B63" w:rsidR="00CA08D1" w:rsidRPr="009F123A" w:rsidRDefault="009F123A" w:rsidP="00555C9A">
            <w:pPr>
              <w:tabs>
                <w:tab w:val="left" w:pos="360"/>
              </w:tabs>
              <w:spacing w:after="0" w:line="240" w:lineRule="auto"/>
              <w:jc w:val="both"/>
              <w:rPr>
                <w:sz w:val="24"/>
                <w:szCs w:val="24"/>
                <w:lang w:val="en-US"/>
              </w:rPr>
            </w:pPr>
            <w:r>
              <w:rPr>
                <w:sz w:val="24"/>
                <w:szCs w:val="24"/>
                <w:lang w:val="en-US"/>
              </w:rPr>
              <w:t>2.2</w:t>
            </w:r>
          </w:p>
        </w:tc>
        <w:tc>
          <w:tcPr>
            <w:tcW w:w="1780" w:type="dxa"/>
          </w:tcPr>
          <w:p w14:paraId="7F1927D1" w14:textId="17E16F63" w:rsidR="00CA08D1" w:rsidRPr="009F123A" w:rsidRDefault="009F123A" w:rsidP="00555C9A">
            <w:pPr>
              <w:tabs>
                <w:tab w:val="left" w:pos="360"/>
              </w:tabs>
              <w:spacing w:after="0" w:line="240" w:lineRule="auto"/>
              <w:jc w:val="both"/>
              <w:rPr>
                <w:sz w:val="24"/>
                <w:szCs w:val="24"/>
                <w:lang w:val="en-US"/>
              </w:rPr>
            </w:pPr>
            <w:r>
              <w:rPr>
                <w:sz w:val="24"/>
                <w:szCs w:val="24"/>
                <w:lang w:val="en-US"/>
              </w:rPr>
              <w:t>16</w:t>
            </w:r>
          </w:p>
        </w:tc>
      </w:tr>
      <w:tr w:rsidR="00CA08D1" w14:paraId="12C11011" w14:textId="77777777" w:rsidTr="00CA08D1">
        <w:tc>
          <w:tcPr>
            <w:tcW w:w="1751" w:type="dxa"/>
            <w:vMerge/>
          </w:tcPr>
          <w:p w14:paraId="7B1ECD27" w14:textId="77777777" w:rsidR="00CA08D1" w:rsidRDefault="00CA08D1" w:rsidP="00555C9A">
            <w:pPr>
              <w:tabs>
                <w:tab w:val="left" w:pos="360"/>
              </w:tabs>
              <w:spacing w:after="0" w:line="240" w:lineRule="auto"/>
              <w:jc w:val="both"/>
              <w:rPr>
                <w:sz w:val="24"/>
                <w:szCs w:val="24"/>
              </w:rPr>
            </w:pPr>
          </w:p>
        </w:tc>
        <w:tc>
          <w:tcPr>
            <w:tcW w:w="1680" w:type="dxa"/>
          </w:tcPr>
          <w:p w14:paraId="67B147B4" w14:textId="0EF8D6DF" w:rsidR="00CA08D1" w:rsidRDefault="00CA08D1" w:rsidP="00555C9A">
            <w:pPr>
              <w:tabs>
                <w:tab w:val="left" w:pos="360"/>
              </w:tabs>
              <w:spacing w:after="0" w:line="240" w:lineRule="auto"/>
              <w:jc w:val="both"/>
              <w:rPr>
                <w:sz w:val="24"/>
                <w:szCs w:val="24"/>
              </w:rPr>
            </w:pPr>
            <w:r>
              <w:rPr>
                <w:sz w:val="24"/>
                <w:szCs w:val="24"/>
              </w:rPr>
              <w:t>10</w:t>
            </w:r>
          </w:p>
        </w:tc>
        <w:tc>
          <w:tcPr>
            <w:tcW w:w="1792" w:type="dxa"/>
          </w:tcPr>
          <w:p w14:paraId="1718AC05" w14:textId="092996B2" w:rsidR="00CA08D1" w:rsidRDefault="009F123A" w:rsidP="00555C9A">
            <w:pPr>
              <w:tabs>
                <w:tab w:val="left" w:pos="360"/>
              </w:tabs>
              <w:spacing w:after="0" w:line="240" w:lineRule="auto"/>
              <w:jc w:val="both"/>
              <w:rPr>
                <w:sz w:val="24"/>
                <w:szCs w:val="24"/>
              </w:rPr>
            </w:pPr>
            <w:r>
              <w:rPr>
                <w:sz w:val="24"/>
                <w:szCs w:val="24"/>
              </w:rPr>
              <w:t>400</w:t>
            </w:r>
          </w:p>
        </w:tc>
        <w:tc>
          <w:tcPr>
            <w:tcW w:w="2058" w:type="dxa"/>
          </w:tcPr>
          <w:p w14:paraId="288BF750" w14:textId="15B3CE0B" w:rsidR="00CA08D1" w:rsidRPr="009F123A" w:rsidRDefault="009F123A" w:rsidP="00555C9A">
            <w:pPr>
              <w:tabs>
                <w:tab w:val="left" w:pos="360"/>
              </w:tabs>
              <w:spacing w:after="0" w:line="240" w:lineRule="auto"/>
              <w:jc w:val="both"/>
              <w:rPr>
                <w:sz w:val="24"/>
                <w:szCs w:val="24"/>
                <w:lang w:val="en-US"/>
              </w:rPr>
            </w:pPr>
            <w:r>
              <w:rPr>
                <w:sz w:val="24"/>
                <w:szCs w:val="24"/>
                <w:lang w:val="en-US"/>
              </w:rPr>
              <w:t>2.4</w:t>
            </w:r>
          </w:p>
        </w:tc>
        <w:tc>
          <w:tcPr>
            <w:tcW w:w="1780" w:type="dxa"/>
          </w:tcPr>
          <w:p w14:paraId="1C9B7415" w14:textId="0C0E39B7" w:rsidR="00CA08D1" w:rsidRPr="009F123A" w:rsidRDefault="009F123A" w:rsidP="00555C9A">
            <w:pPr>
              <w:tabs>
                <w:tab w:val="left" w:pos="360"/>
              </w:tabs>
              <w:spacing w:after="0" w:line="240" w:lineRule="auto"/>
              <w:jc w:val="both"/>
              <w:rPr>
                <w:sz w:val="24"/>
                <w:szCs w:val="24"/>
                <w:lang w:val="en-US"/>
              </w:rPr>
            </w:pPr>
            <w:r>
              <w:rPr>
                <w:sz w:val="24"/>
                <w:szCs w:val="24"/>
                <w:lang w:val="en-US"/>
              </w:rPr>
              <w:t>18</w:t>
            </w:r>
          </w:p>
        </w:tc>
      </w:tr>
    </w:tbl>
    <w:p w14:paraId="3478F932" w14:textId="03447FC7" w:rsidR="00555C9A" w:rsidRDefault="009F123A" w:rsidP="00555C9A">
      <w:pPr>
        <w:tabs>
          <w:tab w:val="left" w:pos="360"/>
        </w:tabs>
        <w:spacing w:after="0" w:line="240" w:lineRule="auto"/>
        <w:jc w:val="both"/>
        <w:rPr>
          <w:rFonts w:ascii="Times New Roman" w:hAnsi="Times New Roman"/>
          <w:sz w:val="24"/>
          <w:szCs w:val="24"/>
        </w:rPr>
      </w:pPr>
      <w:r w:rsidRPr="009F123A">
        <w:rPr>
          <w:rFonts w:ascii="Times New Roman" w:hAnsi="Times New Roman"/>
          <w:sz w:val="24"/>
          <w:szCs w:val="24"/>
          <w:vertAlign w:val="superscript"/>
        </w:rPr>
        <w:t>1</w:t>
      </w:r>
      <w:r w:rsidRPr="009F123A">
        <w:rPr>
          <w:vertAlign w:val="superscript"/>
        </w:rPr>
        <w:t xml:space="preserve"> </w:t>
      </w:r>
      <w:r w:rsidRPr="009F123A">
        <w:rPr>
          <w:rFonts w:ascii="Times New Roman" w:hAnsi="Times New Roman"/>
          <w:sz w:val="24"/>
          <w:szCs w:val="24"/>
        </w:rPr>
        <w:t xml:space="preserve">Только на основе компонента </w:t>
      </w:r>
      <w:proofErr w:type="spellStart"/>
      <w:r w:rsidRPr="009F123A">
        <w:rPr>
          <w:rFonts w:ascii="Times New Roman" w:hAnsi="Times New Roman"/>
          <w:sz w:val="24"/>
          <w:szCs w:val="24"/>
        </w:rPr>
        <w:t>цефтазидим</w:t>
      </w:r>
      <w:proofErr w:type="spellEnd"/>
      <w:r w:rsidRPr="009F123A">
        <w:rPr>
          <w:rFonts w:ascii="Times New Roman" w:hAnsi="Times New Roman"/>
          <w:sz w:val="24"/>
          <w:szCs w:val="24"/>
        </w:rPr>
        <w:t>.</w:t>
      </w:r>
    </w:p>
    <w:p w14:paraId="75E69D9A" w14:textId="77777777" w:rsidR="001E57FE" w:rsidRPr="00555C9A" w:rsidRDefault="001E57FE" w:rsidP="00555C9A">
      <w:pPr>
        <w:tabs>
          <w:tab w:val="left" w:pos="360"/>
        </w:tabs>
        <w:spacing w:after="0" w:line="240" w:lineRule="auto"/>
        <w:jc w:val="both"/>
        <w:rPr>
          <w:rFonts w:ascii="Times New Roman" w:hAnsi="Times New Roman"/>
          <w:sz w:val="24"/>
          <w:szCs w:val="24"/>
        </w:rPr>
      </w:pPr>
    </w:p>
    <w:p w14:paraId="06B4FB83" w14:textId="1045B39E" w:rsidR="001E57FE" w:rsidRPr="001E57FE" w:rsidRDefault="001E57FE" w:rsidP="001E57FE">
      <w:pPr>
        <w:tabs>
          <w:tab w:val="left" w:pos="720"/>
        </w:tabs>
        <w:spacing w:after="0" w:line="240" w:lineRule="auto"/>
        <w:jc w:val="both"/>
        <w:rPr>
          <w:rFonts w:ascii="Times New Roman" w:hAnsi="Times New Roman"/>
          <w:sz w:val="24"/>
          <w:szCs w:val="24"/>
        </w:rPr>
      </w:pPr>
      <w:r w:rsidRPr="00BD682B">
        <w:rPr>
          <w:rFonts w:ascii="Times New Roman" w:hAnsi="Times New Roman"/>
          <w:sz w:val="24"/>
          <w:szCs w:val="24"/>
        </w:rPr>
        <w:t xml:space="preserve">Таблица </w:t>
      </w:r>
      <w:r w:rsidR="00905238" w:rsidRPr="00BD682B">
        <w:rPr>
          <w:rFonts w:ascii="Times New Roman" w:hAnsi="Times New Roman"/>
          <w:sz w:val="24"/>
          <w:szCs w:val="24"/>
        </w:rPr>
        <w:t>9</w:t>
      </w:r>
      <w:r w:rsidRPr="00BD682B">
        <w:rPr>
          <w:rFonts w:ascii="Times New Roman" w:hAnsi="Times New Roman"/>
          <w:sz w:val="24"/>
          <w:szCs w:val="24"/>
        </w:rPr>
        <w:t>: Приготовление</w:t>
      </w:r>
      <w:r>
        <w:rPr>
          <w:rFonts w:ascii="Times New Roman" w:hAnsi="Times New Roman"/>
          <w:sz w:val="24"/>
          <w:szCs w:val="24"/>
        </w:rPr>
        <w:t xml:space="preserve"> </w:t>
      </w:r>
      <w:proofErr w:type="spellStart"/>
      <w:r>
        <w:rPr>
          <w:rFonts w:ascii="Times New Roman" w:hAnsi="Times New Roman"/>
          <w:sz w:val="24"/>
          <w:szCs w:val="24"/>
        </w:rPr>
        <w:t>цефтазидима</w:t>
      </w:r>
      <w:proofErr w:type="spellEnd"/>
      <w:r>
        <w:rPr>
          <w:rFonts w:ascii="Times New Roman" w:hAnsi="Times New Roman"/>
          <w:sz w:val="24"/>
          <w:szCs w:val="24"/>
        </w:rPr>
        <w:t>/</w:t>
      </w:r>
      <w:proofErr w:type="spellStart"/>
      <w:r>
        <w:rPr>
          <w:rFonts w:ascii="Times New Roman" w:hAnsi="Times New Roman"/>
          <w:sz w:val="24"/>
          <w:szCs w:val="24"/>
        </w:rPr>
        <w:t>авибактама</w:t>
      </w:r>
      <w:proofErr w:type="spellEnd"/>
      <w:r w:rsidRPr="001E57FE">
        <w:rPr>
          <w:rFonts w:ascii="Times New Roman" w:hAnsi="Times New Roman"/>
          <w:sz w:val="24"/>
          <w:szCs w:val="24"/>
        </w:rPr>
        <w:t xml:space="preserve"> (конечная концентрация 20 мг/мл </w:t>
      </w:r>
      <w:proofErr w:type="spellStart"/>
      <w:r w:rsidRPr="001E57FE">
        <w:rPr>
          <w:rFonts w:ascii="Times New Roman" w:hAnsi="Times New Roman"/>
          <w:sz w:val="24"/>
          <w:szCs w:val="24"/>
        </w:rPr>
        <w:t>цефтазидима</w:t>
      </w:r>
      <w:proofErr w:type="spellEnd"/>
      <w:r w:rsidRPr="001E57FE">
        <w:rPr>
          <w:rFonts w:ascii="Times New Roman" w:hAnsi="Times New Roman"/>
          <w:sz w:val="24"/>
          <w:szCs w:val="24"/>
        </w:rPr>
        <w:t xml:space="preserve">) у </w:t>
      </w:r>
      <w:r w:rsidR="00304E1B">
        <w:rPr>
          <w:rFonts w:ascii="Times New Roman" w:hAnsi="Times New Roman"/>
          <w:sz w:val="24"/>
          <w:szCs w:val="24"/>
        </w:rPr>
        <w:t>детей</w:t>
      </w:r>
      <w:r w:rsidRPr="001E57FE">
        <w:rPr>
          <w:rFonts w:ascii="Times New Roman" w:hAnsi="Times New Roman"/>
          <w:sz w:val="24"/>
          <w:szCs w:val="24"/>
        </w:rPr>
        <w:t xml:space="preserve"> в возрасте от 3 до 12 месяцев с клиренсом креатинина (</w:t>
      </w:r>
      <w:proofErr w:type="spellStart"/>
      <w:r w:rsidRPr="001E57FE">
        <w:rPr>
          <w:rFonts w:ascii="Times New Roman" w:hAnsi="Times New Roman"/>
          <w:sz w:val="24"/>
          <w:szCs w:val="24"/>
        </w:rPr>
        <w:t>CrCL</w:t>
      </w:r>
      <w:proofErr w:type="spellEnd"/>
      <w:r w:rsidRPr="001E57FE">
        <w:rPr>
          <w:rFonts w:ascii="Times New Roman" w:hAnsi="Times New Roman"/>
          <w:sz w:val="24"/>
          <w:szCs w:val="24"/>
        </w:rPr>
        <w:t>) от 31 до 50 мл/мин/1,73 м².</w:t>
      </w:r>
    </w:p>
    <w:tbl>
      <w:tblPr>
        <w:tblStyle w:val="afa"/>
        <w:tblW w:w="0" w:type="auto"/>
        <w:tblLook w:val="04A0" w:firstRow="1" w:lastRow="0" w:firstColumn="1" w:lastColumn="0" w:noHBand="0" w:noVBand="1"/>
      </w:tblPr>
      <w:tblGrid>
        <w:gridCol w:w="1743"/>
        <w:gridCol w:w="1593"/>
        <w:gridCol w:w="1786"/>
        <w:gridCol w:w="2172"/>
        <w:gridCol w:w="1767"/>
      </w:tblGrid>
      <w:tr w:rsidR="001E57FE" w14:paraId="0975FFF8" w14:textId="77777777" w:rsidTr="001E57FE">
        <w:tc>
          <w:tcPr>
            <w:tcW w:w="1751" w:type="dxa"/>
          </w:tcPr>
          <w:p w14:paraId="0EC1E2CA" w14:textId="47B8200A" w:rsidR="001E57FE" w:rsidRPr="001E57FE" w:rsidRDefault="001E57FE" w:rsidP="001E57FE">
            <w:pPr>
              <w:tabs>
                <w:tab w:val="left" w:pos="720"/>
              </w:tabs>
              <w:spacing w:after="0" w:line="240" w:lineRule="auto"/>
              <w:jc w:val="both"/>
              <w:rPr>
                <w:b/>
                <w:bCs/>
                <w:sz w:val="24"/>
                <w:szCs w:val="24"/>
              </w:rPr>
            </w:pPr>
            <w:r w:rsidRPr="001E57FE">
              <w:rPr>
                <w:b/>
                <w:bCs/>
                <w:sz w:val="24"/>
                <w:szCs w:val="24"/>
              </w:rPr>
              <w:t xml:space="preserve">Возраст и доза </w:t>
            </w:r>
            <w:proofErr w:type="spellStart"/>
            <w:r w:rsidRPr="001E57FE">
              <w:rPr>
                <w:b/>
                <w:bCs/>
                <w:sz w:val="24"/>
                <w:szCs w:val="24"/>
              </w:rPr>
              <w:t>Ксавитаза</w:t>
            </w:r>
            <w:proofErr w:type="spellEnd"/>
            <w:r w:rsidRPr="001E57FE">
              <w:rPr>
                <w:b/>
                <w:bCs/>
                <w:sz w:val="24"/>
                <w:szCs w:val="24"/>
              </w:rPr>
              <w:t xml:space="preserve"> (мг/кг)</w:t>
            </w:r>
            <w:r w:rsidRPr="001E57FE">
              <w:rPr>
                <w:b/>
                <w:bCs/>
                <w:sz w:val="24"/>
                <w:szCs w:val="24"/>
                <w:vertAlign w:val="superscript"/>
              </w:rPr>
              <w:t>1</w:t>
            </w:r>
          </w:p>
        </w:tc>
        <w:tc>
          <w:tcPr>
            <w:tcW w:w="1680" w:type="dxa"/>
          </w:tcPr>
          <w:p w14:paraId="3F261D59" w14:textId="7DB200F6" w:rsidR="001E57FE" w:rsidRPr="001E57FE" w:rsidRDefault="001E57FE" w:rsidP="001E57FE">
            <w:pPr>
              <w:tabs>
                <w:tab w:val="left" w:pos="720"/>
              </w:tabs>
              <w:spacing w:after="0" w:line="240" w:lineRule="auto"/>
              <w:jc w:val="both"/>
              <w:rPr>
                <w:b/>
                <w:bCs/>
                <w:sz w:val="24"/>
                <w:szCs w:val="24"/>
              </w:rPr>
            </w:pPr>
            <w:r w:rsidRPr="001E57FE">
              <w:rPr>
                <w:b/>
                <w:bCs/>
                <w:sz w:val="24"/>
                <w:szCs w:val="24"/>
              </w:rPr>
              <w:t>Вес (кг)</w:t>
            </w:r>
          </w:p>
        </w:tc>
        <w:tc>
          <w:tcPr>
            <w:tcW w:w="1792" w:type="dxa"/>
          </w:tcPr>
          <w:p w14:paraId="3440C17D" w14:textId="30DBDBB3" w:rsidR="001E57FE" w:rsidRPr="001E57FE" w:rsidRDefault="001E57FE" w:rsidP="001E57FE">
            <w:pPr>
              <w:tabs>
                <w:tab w:val="left" w:pos="720"/>
              </w:tabs>
              <w:spacing w:after="0" w:line="240" w:lineRule="auto"/>
              <w:jc w:val="both"/>
              <w:rPr>
                <w:b/>
                <w:bCs/>
                <w:sz w:val="24"/>
                <w:szCs w:val="24"/>
              </w:rPr>
            </w:pPr>
            <w:r w:rsidRPr="001E57FE">
              <w:rPr>
                <w:b/>
                <w:bCs/>
                <w:sz w:val="24"/>
                <w:szCs w:val="24"/>
              </w:rPr>
              <w:t xml:space="preserve">Доза (мг </w:t>
            </w:r>
            <w:proofErr w:type="spellStart"/>
            <w:r w:rsidRPr="001E57FE">
              <w:rPr>
                <w:b/>
                <w:bCs/>
                <w:sz w:val="24"/>
                <w:szCs w:val="24"/>
              </w:rPr>
              <w:t>цефтазидима</w:t>
            </w:r>
            <w:proofErr w:type="spellEnd"/>
            <w:r w:rsidRPr="001E57FE">
              <w:rPr>
                <w:b/>
                <w:bCs/>
                <w:sz w:val="24"/>
                <w:szCs w:val="24"/>
              </w:rPr>
              <w:t>)</w:t>
            </w:r>
          </w:p>
        </w:tc>
        <w:tc>
          <w:tcPr>
            <w:tcW w:w="2058" w:type="dxa"/>
          </w:tcPr>
          <w:p w14:paraId="334BB04D" w14:textId="7D881F17" w:rsidR="001E57FE" w:rsidRPr="001E57FE" w:rsidRDefault="001E57FE" w:rsidP="001E57FE">
            <w:pPr>
              <w:tabs>
                <w:tab w:val="left" w:pos="720"/>
              </w:tabs>
              <w:spacing w:after="0" w:line="240" w:lineRule="auto"/>
              <w:jc w:val="both"/>
              <w:rPr>
                <w:b/>
                <w:bCs/>
                <w:sz w:val="24"/>
                <w:szCs w:val="24"/>
              </w:rPr>
            </w:pPr>
            <w:r w:rsidRPr="001E57FE">
              <w:rPr>
                <w:b/>
                <w:bCs/>
                <w:sz w:val="24"/>
                <w:szCs w:val="24"/>
              </w:rPr>
              <w:t>Объем восстановленного раствора, который необходимо извлечь из флакона (мл)</w:t>
            </w:r>
          </w:p>
        </w:tc>
        <w:tc>
          <w:tcPr>
            <w:tcW w:w="1780" w:type="dxa"/>
          </w:tcPr>
          <w:p w14:paraId="79B75648" w14:textId="6A1DB6FB" w:rsidR="001E57FE" w:rsidRPr="001E57FE" w:rsidRDefault="001E57FE" w:rsidP="001E57FE">
            <w:pPr>
              <w:tabs>
                <w:tab w:val="left" w:pos="720"/>
              </w:tabs>
              <w:spacing w:after="0" w:line="240" w:lineRule="auto"/>
              <w:jc w:val="both"/>
              <w:rPr>
                <w:b/>
                <w:bCs/>
                <w:sz w:val="24"/>
                <w:szCs w:val="24"/>
              </w:rPr>
            </w:pPr>
            <w:r w:rsidRPr="001E57FE">
              <w:rPr>
                <w:b/>
                <w:bCs/>
                <w:sz w:val="24"/>
                <w:szCs w:val="24"/>
              </w:rPr>
              <w:t>Объем разбавителя, который необходимо добавить для смешивания (мл)</w:t>
            </w:r>
          </w:p>
        </w:tc>
      </w:tr>
      <w:tr w:rsidR="001E57FE" w14:paraId="1642CAD7" w14:textId="77777777" w:rsidTr="001E57FE">
        <w:tc>
          <w:tcPr>
            <w:tcW w:w="1751" w:type="dxa"/>
            <w:vMerge w:val="restart"/>
          </w:tcPr>
          <w:p w14:paraId="06749030" w14:textId="77777777" w:rsidR="001E57FE" w:rsidRPr="001E57FE" w:rsidRDefault="001E57FE" w:rsidP="001E57FE">
            <w:pPr>
              <w:tabs>
                <w:tab w:val="left" w:pos="720"/>
              </w:tabs>
              <w:spacing w:after="0" w:line="240" w:lineRule="auto"/>
              <w:jc w:val="both"/>
              <w:rPr>
                <w:b/>
                <w:bCs/>
                <w:sz w:val="24"/>
                <w:szCs w:val="24"/>
              </w:rPr>
            </w:pPr>
            <w:r w:rsidRPr="001E57FE">
              <w:rPr>
                <w:b/>
                <w:bCs/>
                <w:sz w:val="24"/>
                <w:szCs w:val="24"/>
              </w:rPr>
              <w:t xml:space="preserve">От 6 месяцев до 12 месяцев  </w:t>
            </w:r>
          </w:p>
          <w:p w14:paraId="6C51CB46" w14:textId="77777777" w:rsidR="001E57FE" w:rsidRPr="001E57FE" w:rsidRDefault="001E57FE" w:rsidP="001E57FE">
            <w:pPr>
              <w:tabs>
                <w:tab w:val="left" w:pos="720"/>
              </w:tabs>
              <w:spacing w:after="0" w:line="240" w:lineRule="auto"/>
              <w:jc w:val="both"/>
              <w:rPr>
                <w:b/>
                <w:bCs/>
                <w:sz w:val="24"/>
                <w:szCs w:val="24"/>
              </w:rPr>
            </w:pPr>
          </w:p>
          <w:p w14:paraId="0EE991A8" w14:textId="1828B26D" w:rsidR="001E57FE" w:rsidRPr="001E57FE" w:rsidRDefault="001E57FE" w:rsidP="001E57FE">
            <w:pPr>
              <w:tabs>
                <w:tab w:val="left" w:pos="720"/>
              </w:tabs>
              <w:spacing w:after="0" w:line="240" w:lineRule="auto"/>
              <w:jc w:val="both"/>
              <w:rPr>
                <w:b/>
                <w:bCs/>
                <w:sz w:val="24"/>
                <w:szCs w:val="24"/>
              </w:rPr>
            </w:pPr>
            <w:r w:rsidRPr="001E57FE">
              <w:rPr>
                <w:b/>
                <w:bCs/>
                <w:sz w:val="24"/>
                <w:szCs w:val="24"/>
              </w:rPr>
              <w:t xml:space="preserve">25 мг/кг </w:t>
            </w:r>
            <w:proofErr w:type="spellStart"/>
            <w:r w:rsidRPr="001E57FE">
              <w:rPr>
                <w:b/>
                <w:bCs/>
                <w:sz w:val="24"/>
                <w:szCs w:val="24"/>
              </w:rPr>
              <w:t>цефтазидима</w:t>
            </w:r>
            <w:proofErr w:type="spellEnd"/>
          </w:p>
        </w:tc>
        <w:tc>
          <w:tcPr>
            <w:tcW w:w="1680" w:type="dxa"/>
          </w:tcPr>
          <w:p w14:paraId="3185953A" w14:textId="2B391283" w:rsidR="001E57FE" w:rsidRDefault="001E57FE" w:rsidP="00555C9A">
            <w:pPr>
              <w:tabs>
                <w:tab w:val="left" w:pos="720"/>
              </w:tabs>
              <w:spacing w:after="0" w:line="240" w:lineRule="auto"/>
              <w:jc w:val="both"/>
              <w:rPr>
                <w:sz w:val="24"/>
                <w:szCs w:val="24"/>
              </w:rPr>
            </w:pPr>
            <w:r>
              <w:rPr>
                <w:sz w:val="24"/>
                <w:szCs w:val="24"/>
              </w:rPr>
              <w:t>5</w:t>
            </w:r>
          </w:p>
        </w:tc>
        <w:tc>
          <w:tcPr>
            <w:tcW w:w="1792" w:type="dxa"/>
          </w:tcPr>
          <w:p w14:paraId="6CBA9893" w14:textId="6DA1A455" w:rsidR="001E57FE" w:rsidRDefault="001E57FE" w:rsidP="00555C9A">
            <w:pPr>
              <w:tabs>
                <w:tab w:val="left" w:pos="720"/>
              </w:tabs>
              <w:spacing w:after="0" w:line="240" w:lineRule="auto"/>
              <w:jc w:val="both"/>
              <w:rPr>
                <w:sz w:val="24"/>
                <w:szCs w:val="24"/>
              </w:rPr>
            </w:pPr>
            <w:r>
              <w:rPr>
                <w:sz w:val="24"/>
                <w:szCs w:val="24"/>
              </w:rPr>
              <w:t>125</w:t>
            </w:r>
          </w:p>
        </w:tc>
        <w:tc>
          <w:tcPr>
            <w:tcW w:w="2058" w:type="dxa"/>
          </w:tcPr>
          <w:p w14:paraId="4D7C3CAF" w14:textId="51C71C35" w:rsidR="001E57FE" w:rsidRPr="001E57FE" w:rsidRDefault="001E57FE" w:rsidP="00555C9A">
            <w:pPr>
              <w:tabs>
                <w:tab w:val="left" w:pos="720"/>
              </w:tabs>
              <w:spacing w:after="0" w:line="240" w:lineRule="auto"/>
              <w:jc w:val="both"/>
              <w:rPr>
                <w:sz w:val="24"/>
                <w:szCs w:val="24"/>
                <w:lang w:val="en-US"/>
              </w:rPr>
            </w:pPr>
            <w:r>
              <w:rPr>
                <w:sz w:val="24"/>
                <w:szCs w:val="24"/>
              </w:rPr>
              <w:t>0</w:t>
            </w:r>
            <w:r>
              <w:rPr>
                <w:sz w:val="24"/>
                <w:szCs w:val="24"/>
                <w:lang w:val="en-US"/>
              </w:rPr>
              <w:t>.75</w:t>
            </w:r>
          </w:p>
        </w:tc>
        <w:tc>
          <w:tcPr>
            <w:tcW w:w="1780" w:type="dxa"/>
          </w:tcPr>
          <w:p w14:paraId="3230D406" w14:textId="7C9E768A" w:rsidR="001E57FE" w:rsidRPr="001E57FE" w:rsidRDefault="001E57FE" w:rsidP="00555C9A">
            <w:pPr>
              <w:tabs>
                <w:tab w:val="left" w:pos="720"/>
              </w:tabs>
              <w:spacing w:after="0" w:line="240" w:lineRule="auto"/>
              <w:jc w:val="both"/>
              <w:rPr>
                <w:sz w:val="24"/>
                <w:szCs w:val="24"/>
                <w:lang w:val="en-US"/>
              </w:rPr>
            </w:pPr>
            <w:r>
              <w:rPr>
                <w:sz w:val="24"/>
                <w:szCs w:val="24"/>
                <w:lang w:val="en-US"/>
              </w:rPr>
              <w:t>5.5</w:t>
            </w:r>
          </w:p>
        </w:tc>
      </w:tr>
      <w:tr w:rsidR="001E57FE" w14:paraId="2A958ACB" w14:textId="77777777" w:rsidTr="001E57FE">
        <w:tc>
          <w:tcPr>
            <w:tcW w:w="1751" w:type="dxa"/>
            <w:vMerge/>
          </w:tcPr>
          <w:p w14:paraId="1B6C59B9" w14:textId="77777777" w:rsidR="001E57FE" w:rsidRPr="001E57FE" w:rsidRDefault="001E57FE" w:rsidP="00555C9A">
            <w:pPr>
              <w:tabs>
                <w:tab w:val="left" w:pos="720"/>
              </w:tabs>
              <w:spacing w:after="0" w:line="240" w:lineRule="auto"/>
              <w:jc w:val="both"/>
              <w:rPr>
                <w:b/>
                <w:bCs/>
                <w:sz w:val="24"/>
                <w:szCs w:val="24"/>
              </w:rPr>
            </w:pPr>
          </w:p>
        </w:tc>
        <w:tc>
          <w:tcPr>
            <w:tcW w:w="1680" w:type="dxa"/>
          </w:tcPr>
          <w:p w14:paraId="26BAC9DA" w14:textId="4787F5D8" w:rsidR="001E57FE" w:rsidRDefault="001E57FE" w:rsidP="00555C9A">
            <w:pPr>
              <w:tabs>
                <w:tab w:val="left" w:pos="720"/>
              </w:tabs>
              <w:spacing w:after="0" w:line="240" w:lineRule="auto"/>
              <w:jc w:val="both"/>
              <w:rPr>
                <w:sz w:val="24"/>
                <w:szCs w:val="24"/>
              </w:rPr>
            </w:pPr>
            <w:r>
              <w:rPr>
                <w:sz w:val="24"/>
                <w:szCs w:val="24"/>
              </w:rPr>
              <w:t>6</w:t>
            </w:r>
          </w:p>
        </w:tc>
        <w:tc>
          <w:tcPr>
            <w:tcW w:w="1792" w:type="dxa"/>
          </w:tcPr>
          <w:p w14:paraId="66DE7A26" w14:textId="1FFE1E4F" w:rsidR="001E57FE" w:rsidRDefault="001E57FE" w:rsidP="00555C9A">
            <w:pPr>
              <w:tabs>
                <w:tab w:val="left" w:pos="720"/>
              </w:tabs>
              <w:spacing w:after="0" w:line="240" w:lineRule="auto"/>
              <w:jc w:val="both"/>
              <w:rPr>
                <w:sz w:val="24"/>
                <w:szCs w:val="24"/>
              </w:rPr>
            </w:pPr>
            <w:r>
              <w:rPr>
                <w:sz w:val="24"/>
                <w:szCs w:val="24"/>
              </w:rPr>
              <w:t>150</w:t>
            </w:r>
          </w:p>
        </w:tc>
        <w:tc>
          <w:tcPr>
            <w:tcW w:w="2058" w:type="dxa"/>
          </w:tcPr>
          <w:p w14:paraId="0000E85D" w14:textId="4A448C88" w:rsidR="001E57FE" w:rsidRPr="001E57FE" w:rsidRDefault="001E57FE" w:rsidP="00555C9A">
            <w:pPr>
              <w:tabs>
                <w:tab w:val="left" w:pos="720"/>
              </w:tabs>
              <w:spacing w:after="0" w:line="240" w:lineRule="auto"/>
              <w:jc w:val="both"/>
              <w:rPr>
                <w:sz w:val="24"/>
                <w:szCs w:val="24"/>
                <w:lang w:val="en-US"/>
              </w:rPr>
            </w:pPr>
            <w:r>
              <w:rPr>
                <w:sz w:val="24"/>
                <w:szCs w:val="24"/>
                <w:lang w:val="en-US"/>
              </w:rPr>
              <w:t>0.9</w:t>
            </w:r>
          </w:p>
        </w:tc>
        <w:tc>
          <w:tcPr>
            <w:tcW w:w="1780" w:type="dxa"/>
          </w:tcPr>
          <w:p w14:paraId="3DDEE21F" w14:textId="642B61BD" w:rsidR="001E57FE" w:rsidRPr="001E57FE" w:rsidRDefault="001E57FE" w:rsidP="00555C9A">
            <w:pPr>
              <w:tabs>
                <w:tab w:val="left" w:pos="720"/>
              </w:tabs>
              <w:spacing w:after="0" w:line="240" w:lineRule="auto"/>
              <w:jc w:val="both"/>
              <w:rPr>
                <w:sz w:val="24"/>
                <w:szCs w:val="24"/>
                <w:lang w:val="en-US"/>
              </w:rPr>
            </w:pPr>
            <w:r>
              <w:rPr>
                <w:sz w:val="24"/>
                <w:szCs w:val="24"/>
                <w:lang w:val="en-US"/>
              </w:rPr>
              <w:t>6.6</w:t>
            </w:r>
          </w:p>
        </w:tc>
      </w:tr>
      <w:tr w:rsidR="001E57FE" w14:paraId="585AD511" w14:textId="77777777" w:rsidTr="001E57FE">
        <w:tc>
          <w:tcPr>
            <w:tcW w:w="1751" w:type="dxa"/>
            <w:vMerge/>
          </w:tcPr>
          <w:p w14:paraId="45FA529B" w14:textId="77777777" w:rsidR="001E57FE" w:rsidRPr="001E57FE" w:rsidRDefault="001E57FE" w:rsidP="00555C9A">
            <w:pPr>
              <w:tabs>
                <w:tab w:val="left" w:pos="720"/>
              </w:tabs>
              <w:spacing w:after="0" w:line="240" w:lineRule="auto"/>
              <w:jc w:val="both"/>
              <w:rPr>
                <w:b/>
                <w:bCs/>
                <w:sz w:val="24"/>
                <w:szCs w:val="24"/>
              </w:rPr>
            </w:pPr>
          </w:p>
        </w:tc>
        <w:tc>
          <w:tcPr>
            <w:tcW w:w="1680" w:type="dxa"/>
          </w:tcPr>
          <w:p w14:paraId="2F3FDB60" w14:textId="45EF3988" w:rsidR="001E57FE" w:rsidRDefault="001E57FE" w:rsidP="00555C9A">
            <w:pPr>
              <w:tabs>
                <w:tab w:val="left" w:pos="720"/>
              </w:tabs>
              <w:spacing w:after="0" w:line="240" w:lineRule="auto"/>
              <w:jc w:val="both"/>
              <w:rPr>
                <w:sz w:val="24"/>
                <w:szCs w:val="24"/>
              </w:rPr>
            </w:pPr>
            <w:r>
              <w:rPr>
                <w:sz w:val="24"/>
                <w:szCs w:val="24"/>
              </w:rPr>
              <w:t>7</w:t>
            </w:r>
          </w:p>
        </w:tc>
        <w:tc>
          <w:tcPr>
            <w:tcW w:w="1792" w:type="dxa"/>
          </w:tcPr>
          <w:p w14:paraId="3FCFCE43" w14:textId="62B6DF14" w:rsidR="001E57FE" w:rsidRDefault="001E57FE" w:rsidP="00555C9A">
            <w:pPr>
              <w:tabs>
                <w:tab w:val="left" w:pos="720"/>
              </w:tabs>
              <w:spacing w:after="0" w:line="240" w:lineRule="auto"/>
              <w:jc w:val="both"/>
              <w:rPr>
                <w:sz w:val="24"/>
                <w:szCs w:val="24"/>
              </w:rPr>
            </w:pPr>
            <w:r>
              <w:rPr>
                <w:sz w:val="24"/>
                <w:szCs w:val="24"/>
              </w:rPr>
              <w:t>175</w:t>
            </w:r>
          </w:p>
        </w:tc>
        <w:tc>
          <w:tcPr>
            <w:tcW w:w="2058" w:type="dxa"/>
          </w:tcPr>
          <w:p w14:paraId="2228B8C2" w14:textId="42D01320" w:rsidR="001E57FE" w:rsidRPr="001E57FE" w:rsidRDefault="001E57FE" w:rsidP="00555C9A">
            <w:pPr>
              <w:tabs>
                <w:tab w:val="left" w:pos="720"/>
              </w:tabs>
              <w:spacing w:after="0" w:line="240" w:lineRule="auto"/>
              <w:jc w:val="both"/>
              <w:rPr>
                <w:sz w:val="24"/>
                <w:szCs w:val="24"/>
                <w:lang w:val="en-US"/>
              </w:rPr>
            </w:pPr>
            <w:r>
              <w:rPr>
                <w:sz w:val="24"/>
                <w:szCs w:val="24"/>
                <w:lang w:val="en-US"/>
              </w:rPr>
              <w:t>1</w:t>
            </w:r>
          </w:p>
        </w:tc>
        <w:tc>
          <w:tcPr>
            <w:tcW w:w="1780" w:type="dxa"/>
          </w:tcPr>
          <w:p w14:paraId="0F44AAD8" w14:textId="4A50A36C" w:rsidR="001E57FE" w:rsidRPr="001E57FE" w:rsidRDefault="001E57FE" w:rsidP="00555C9A">
            <w:pPr>
              <w:tabs>
                <w:tab w:val="left" w:pos="720"/>
              </w:tabs>
              <w:spacing w:after="0" w:line="240" w:lineRule="auto"/>
              <w:jc w:val="both"/>
              <w:rPr>
                <w:sz w:val="24"/>
                <w:szCs w:val="24"/>
                <w:lang w:val="en-US"/>
              </w:rPr>
            </w:pPr>
            <w:r>
              <w:rPr>
                <w:sz w:val="24"/>
                <w:szCs w:val="24"/>
                <w:lang w:val="en-US"/>
              </w:rPr>
              <w:t>7.4</w:t>
            </w:r>
          </w:p>
        </w:tc>
      </w:tr>
      <w:tr w:rsidR="001E57FE" w14:paraId="43D79D32" w14:textId="77777777" w:rsidTr="001E57FE">
        <w:tc>
          <w:tcPr>
            <w:tcW w:w="1751" w:type="dxa"/>
            <w:vMerge/>
          </w:tcPr>
          <w:p w14:paraId="2FACDAA6" w14:textId="77777777" w:rsidR="001E57FE" w:rsidRPr="001E57FE" w:rsidRDefault="001E57FE" w:rsidP="00555C9A">
            <w:pPr>
              <w:tabs>
                <w:tab w:val="left" w:pos="720"/>
              </w:tabs>
              <w:spacing w:after="0" w:line="240" w:lineRule="auto"/>
              <w:jc w:val="both"/>
              <w:rPr>
                <w:b/>
                <w:bCs/>
                <w:sz w:val="24"/>
                <w:szCs w:val="24"/>
              </w:rPr>
            </w:pPr>
          </w:p>
        </w:tc>
        <w:tc>
          <w:tcPr>
            <w:tcW w:w="1680" w:type="dxa"/>
          </w:tcPr>
          <w:p w14:paraId="154CD43F" w14:textId="057EFCFD" w:rsidR="001E57FE" w:rsidRDefault="001E57FE" w:rsidP="00555C9A">
            <w:pPr>
              <w:tabs>
                <w:tab w:val="left" w:pos="720"/>
              </w:tabs>
              <w:spacing w:after="0" w:line="240" w:lineRule="auto"/>
              <w:jc w:val="both"/>
              <w:rPr>
                <w:sz w:val="24"/>
                <w:szCs w:val="24"/>
              </w:rPr>
            </w:pPr>
            <w:r>
              <w:rPr>
                <w:sz w:val="24"/>
                <w:szCs w:val="24"/>
              </w:rPr>
              <w:t>8</w:t>
            </w:r>
          </w:p>
        </w:tc>
        <w:tc>
          <w:tcPr>
            <w:tcW w:w="1792" w:type="dxa"/>
          </w:tcPr>
          <w:p w14:paraId="3F77225E" w14:textId="3795C4DA" w:rsidR="001E57FE" w:rsidRDefault="001E57FE" w:rsidP="00555C9A">
            <w:pPr>
              <w:tabs>
                <w:tab w:val="left" w:pos="720"/>
              </w:tabs>
              <w:spacing w:after="0" w:line="240" w:lineRule="auto"/>
              <w:jc w:val="both"/>
              <w:rPr>
                <w:sz w:val="24"/>
                <w:szCs w:val="24"/>
              </w:rPr>
            </w:pPr>
            <w:r>
              <w:rPr>
                <w:sz w:val="24"/>
                <w:szCs w:val="24"/>
              </w:rPr>
              <w:t>200</w:t>
            </w:r>
          </w:p>
        </w:tc>
        <w:tc>
          <w:tcPr>
            <w:tcW w:w="2058" w:type="dxa"/>
          </w:tcPr>
          <w:p w14:paraId="586E53CD" w14:textId="1DEEACAE" w:rsidR="001E57FE" w:rsidRPr="001E57FE" w:rsidRDefault="001E57FE" w:rsidP="00555C9A">
            <w:pPr>
              <w:tabs>
                <w:tab w:val="left" w:pos="720"/>
              </w:tabs>
              <w:spacing w:after="0" w:line="240" w:lineRule="auto"/>
              <w:jc w:val="both"/>
              <w:rPr>
                <w:sz w:val="24"/>
                <w:szCs w:val="24"/>
                <w:lang w:val="en-US"/>
              </w:rPr>
            </w:pPr>
            <w:r>
              <w:rPr>
                <w:sz w:val="24"/>
                <w:szCs w:val="24"/>
                <w:lang w:val="en-US"/>
              </w:rPr>
              <w:t>1.2</w:t>
            </w:r>
          </w:p>
        </w:tc>
        <w:tc>
          <w:tcPr>
            <w:tcW w:w="1780" w:type="dxa"/>
          </w:tcPr>
          <w:p w14:paraId="1B91CFA5" w14:textId="345A6AE8" w:rsidR="001E57FE" w:rsidRPr="001E57FE" w:rsidRDefault="001E57FE" w:rsidP="00555C9A">
            <w:pPr>
              <w:tabs>
                <w:tab w:val="left" w:pos="720"/>
              </w:tabs>
              <w:spacing w:after="0" w:line="240" w:lineRule="auto"/>
              <w:jc w:val="both"/>
              <w:rPr>
                <w:sz w:val="24"/>
                <w:szCs w:val="24"/>
                <w:lang w:val="en-US"/>
              </w:rPr>
            </w:pPr>
            <w:r>
              <w:rPr>
                <w:sz w:val="24"/>
                <w:szCs w:val="24"/>
                <w:lang w:val="en-US"/>
              </w:rPr>
              <w:t>8.8</w:t>
            </w:r>
          </w:p>
        </w:tc>
      </w:tr>
      <w:tr w:rsidR="001E57FE" w14:paraId="1336961B" w14:textId="77777777" w:rsidTr="001E57FE">
        <w:tc>
          <w:tcPr>
            <w:tcW w:w="1751" w:type="dxa"/>
            <w:vMerge/>
          </w:tcPr>
          <w:p w14:paraId="7241FCAF" w14:textId="77777777" w:rsidR="001E57FE" w:rsidRPr="001E57FE" w:rsidRDefault="001E57FE" w:rsidP="00555C9A">
            <w:pPr>
              <w:tabs>
                <w:tab w:val="left" w:pos="720"/>
              </w:tabs>
              <w:spacing w:after="0" w:line="240" w:lineRule="auto"/>
              <w:jc w:val="both"/>
              <w:rPr>
                <w:b/>
                <w:bCs/>
                <w:sz w:val="24"/>
                <w:szCs w:val="24"/>
              </w:rPr>
            </w:pPr>
          </w:p>
        </w:tc>
        <w:tc>
          <w:tcPr>
            <w:tcW w:w="1680" w:type="dxa"/>
          </w:tcPr>
          <w:p w14:paraId="6887C4F3" w14:textId="73BC1C92" w:rsidR="001E57FE" w:rsidRDefault="001E57FE" w:rsidP="00555C9A">
            <w:pPr>
              <w:tabs>
                <w:tab w:val="left" w:pos="720"/>
              </w:tabs>
              <w:spacing w:after="0" w:line="240" w:lineRule="auto"/>
              <w:jc w:val="both"/>
              <w:rPr>
                <w:sz w:val="24"/>
                <w:szCs w:val="24"/>
              </w:rPr>
            </w:pPr>
            <w:r>
              <w:rPr>
                <w:sz w:val="24"/>
                <w:szCs w:val="24"/>
              </w:rPr>
              <w:t>9</w:t>
            </w:r>
          </w:p>
        </w:tc>
        <w:tc>
          <w:tcPr>
            <w:tcW w:w="1792" w:type="dxa"/>
          </w:tcPr>
          <w:p w14:paraId="3B9B9663" w14:textId="12E55BB8" w:rsidR="001E57FE" w:rsidRDefault="001E57FE" w:rsidP="00555C9A">
            <w:pPr>
              <w:tabs>
                <w:tab w:val="left" w:pos="720"/>
              </w:tabs>
              <w:spacing w:after="0" w:line="240" w:lineRule="auto"/>
              <w:jc w:val="both"/>
              <w:rPr>
                <w:sz w:val="24"/>
                <w:szCs w:val="24"/>
              </w:rPr>
            </w:pPr>
            <w:r>
              <w:rPr>
                <w:sz w:val="24"/>
                <w:szCs w:val="24"/>
              </w:rPr>
              <w:t>225</w:t>
            </w:r>
          </w:p>
        </w:tc>
        <w:tc>
          <w:tcPr>
            <w:tcW w:w="2058" w:type="dxa"/>
          </w:tcPr>
          <w:p w14:paraId="5AE53452" w14:textId="1B4E34E8" w:rsidR="001E57FE" w:rsidRPr="001E57FE" w:rsidRDefault="001E57FE" w:rsidP="00555C9A">
            <w:pPr>
              <w:tabs>
                <w:tab w:val="left" w:pos="720"/>
              </w:tabs>
              <w:spacing w:after="0" w:line="240" w:lineRule="auto"/>
              <w:jc w:val="both"/>
              <w:rPr>
                <w:sz w:val="24"/>
                <w:szCs w:val="24"/>
                <w:lang w:val="en-US"/>
              </w:rPr>
            </w:pPr>
            <w:r>
              <w:rPr>
                <w:sz w:val="24"/>
                <w:szCs w:val="24"/>
                <w:lang w:val="en-US"/>
              </w:rPr>
              <w:t>1.3</w:t>
            </w:r>
          </w:p>
        </w:tc>
        <w:tc>
          <w:tcPr>
            <w:tcW w:w="1780" w:type="dxa"/>
          </w:tcPr>
          <w:p w14:paraId="26151E42" w14:textId="27DC6BB7" w:rsidR="001E57FE" w:rsidRPr="001E57FE" w:rsidRDefault="001E57FE" w:rsidP="00555C9A">
            <w:pPr>
              <w:tabs>
                <w:tab w:val="left" w:pos="720"/>
              </w:tabs>
              <w:spacing w:after="0" w:line="240" w:lineRule="auto"/>
              <w:jc w:val="both"/>
              <w:rPr>
                <w:sz w:val="24"/>
                <w:szCs w:val="24"/>
                <w:lang w:val="en-US"/>
              </w:rPr>
            </w:pPr>
            <w:r>
              <w:rPr>
                <w:sz w:val="24"/>
                <w:szCs w:val="24"/>
                <w:lang w:val="en-US"/>
              </w:rPr>
              <w:t>9.6</w:t>
            </w:r>
          </w:p>
        </w:tc>
      </w:tr>
      <w:tr w:rsidR="001E57FE" w14:paraId="719AC996" w14:textId="77777777" w:rsidTr="001E57FE">
        <w:tc>
          <w:tcPr>
            <w:tcW w:w="1751" w:type="dxa"/>
            <w:vMerge/>
          </w:tcPr>
          <w:p w14:paraId="675F0382" w14:textId="77777777" w:rsidR="001E57FE" w:rsidRPr="001E57FE" w:rsidRDefault="001E57FE" w:rsidP="00555C9A">
            <w:pPr>
              <w:tabs>
                <w:tab w:val="left" w:pos="720"/>
              </w:tabs>
              <w:spacing w:after="0" w:line="240" w:lineRule="auto"/>
              <w:jc w:val="both"/>
              <w:rPr>
                <w:b/>
                <w:bCs/>
                <w:sz w:val="24"/>
                <w:szCs w:val="24"/>
              </w:rPr>
            </w:pPr>
          </w:p>
        </w:tc>
        <w:tc>
          <w:tcPr>
            <w:tcW w:w="1680" w:type="dxa"/>
          </w:tcPr>
          <w:p w14:paraId="43167189" w14:textId="45F36760" w:rsidR="001E57FE" w:rsidRDefault="001E57FE" w:rsidP="00555C9A">
            <w:pPr>
              <w:tabs>
                <w:tab w:val="left" w:pos="720"/>
              </w:tabs>
              <w:spacing w:after="0" w:line="240" w:lineRule="auto"/>
              <w:jc w:val="both"/>
              <w:rPr>
                <w:sz w:val="24"/>
                <w:szCs w:val="24"/>
              </w:rPr>
            </w:pPr>
            <w:r>
              <w:rPr>
                <w:sz w:val="24"/>
                <w:szCs w:val="24"/>
              </w:rPr>
              <w:t>10</w:t>
            </w:r>
          </w:p>
        </w:tc>
        <w:tc>
          <w:tcPr>
            <w:tcW w:w="1792" w:type="dxa"/>
          </w:tcPr>
          <w:p w14:paraId="4F0E7068" w14:textId="77DBF01F" w:rsidR="001E57FE" w:rsidRDefault="001E57FE" w:rsidP="00555C9A">
            <w:pPr>
              <w:tabs>
                <w:tab w:val="left" w:pos="720"/>
              </w:tabs>
              <w:spacing w:after="0" w:line="240" w:lineRule="auto"/>
              <w:jc w:val="both"/>
              <w:rPr>
                <w:sz w:val="24"/>
                <w:szCs w:val="24"/>
              </w:rPr>
            </w:pPr>
            <w:r>
              <w:rPr>
                <w:sz w:val="24"/>
                <w:szCs w:val="24"/>
              </w:rPr>
              <w:t>250</w:t>
            </w:r>
          </w:p>
        </w:tc>
        <w:tc>
          <w:tcPr>
            <w:tcW w:w="2058" w:type="dxa"/>
          </w:tcPr>
          <w:p w14:paraId="77FB253D" w14:textId="1D43284B" w:rsidR="001E57FE" w:rsidRPr="001E57FE" w:rsidRDefault="001E57FE" w:rsidP="00555C9A">
            <w:pPr>
              <w:tabs>
                <w:tab w:val="left" w:pos="720"/>
              </w:tabs>
              <w:spacing w:after="0" w:line="240" w:lineRule="auto"/>
              <w:jc w:val="both"/>
              <w:rPr>
                <w:sz w:val="24"/>
                <w:szCs w:val="24"/>
                <w:lang w:val="en-US"/>
              </w:rPr>
            </w:pPr>
            <w:r>
              <w:rPr>
                <w:sz w:val="24"/>
                <w:szCs w:val="24"/>
                <w:lang w:val="en-US"/>
              </w:rPr>
              <w:t>1.5</w:t>
            </w:r>
          </w:p>
        </w:tc>
        <w:tc>
          <w:tcPr>
            <w:tcW w:w="1780" w:type="dxa"/>
          </w:tcPr>
          <w:p w14:paraId="78D07EBB" w14:textId="4BA6F512" w:rsidR="001E57FE" w:rsidRPr="001E57FE" w:rsidRDefault="001E57FE" w:rsidP="00555C9A">
            <w:pPr>
              <w:tabs>
                <w:tab w:val="left" w:pos="720"/>
              </w:tabs>
              <w:spacing w:after="0" w:line="240" w:lineRule="auto"/>
              <w:jc w:val="both"/>
              <w:rPr>
                <w:sz w:val="24"/>
                <w:szCs w:val="24"/>
                <w:lang w:val="en-US"/>
              </w:rPr>
            </w:pPr>
            <w:r>
              <w:rPr>
                <w:sz w:val="24"/>
                <w:szCs w:val="24"/>
                <w:lang w:val="en-US"/>
              </w:rPr>
              <w:t>11</w:t>
            </w:r>
          </w:p>
        </w:tc>
      </w:tr>
      <w:tr w:rsidR="001E57FE" w14:paraId="6EA40583" w14:textId="77777777" w:rsidTr="001E57FE">
        <w:tc>
          <w:tcPr>
            <w:tcW w:w="1751" w:type="dxa"/>
            <w:vMerge/>
          </w:tcPr>
          <w:p w14:paraId="15F89F20" w14:textId="77777777" w:rsidR="001E57FE" w:rsidRPr="001E57FE" w:rsidRDefault="001E57FE" w:rsidP="00555C9A">
            <w:pPr>
              <w:tabs>
                <w:tab w:val="left" w:pos="720"/>
              </w:tabs>
              <w:spacing w:after="0" w:line="240" w:lineRule="auto"/>
              <w:jc w:val="both"/>
              <w:rPr>
                <w:b/>
                <w:bCs/>
                <w:sz w:val="24"/>
                <w:szCs w:val="24"/>
              </w:rPr>
            </w:pPr>
          </w:p>
        </w:tc>
        <w:tc>
          <w:tcPr>
            <w:tcW w:w="1680" w:type="dxa"/>
          </w:tcPr>
          <w:p w14:paraId="7DFD3D60" w14:textId="784F7B50" w:rsidR="001E57FE" w:rsidRDefault="001E57FE" w:rsidP="00555C9A">
            <w:pPr>
              <w:tabs>
                <w:tab w:val="left" w:pos="720"/>
              </w:tabs>
              <w:spacing w:after="0" w:line="240" w:lineRule="auto"/>
              <w:jc w:val="both"/>
              <w:rPr>
                <w:sz w:val="24"/>
                <w:szCs w:val="24"/>
              </w:rPr>
            </w:pPr>
            <w:r>
              <w:rPr>
                <w:sz w:val="24"/>
                <w:szCs w:val="24"/>
              </w:rPr>
              <w:t>11</w:t>
            </w:r>
          </w:p>
        </w:tc>
        <w:tc>
          <w:tcPr>
            <w:tcW w:w="1792" w:type="dxa"/>
          </w:tcPr>
          <w:p w14:paraId="77289943" w14:textId="43D6806E" w:rsidR="001E57FE" w:rsidRDefault="001E57FE" w:rsidP="00555C9A">
            <w:pPr>
              <w:tabs>
                <w:tab w:val="left" w:pos="720"/>
              </w:tabs>
              <w:spacing w:after="0" w:line="240" w:lineRule="auto"/>
              <w:jc w:val="both"/>
              <w:rPr>
                <w:sz w:val="24"/>
                <w:szCs w:val="24"/>
              </w:rPr>
            </w:pPr>
            <w:r>
              <w:rPr>
                <w:sz w:val="24"/>
                <w:szCs w:val="24"/>
              </w:rPr>
              <w:t>275</w:t>
            </w:r>
          </w:p>
        </w:tc>
        <w:tc>
          <w:tcPr>
            <w:tcW w:w="2058" w:type="dxa"/>
          </w:tcPr>
          <w:p w14:paraId="6B8C9640" w14:textId="0C4AB8B5" w:rsidR="001E57FE" w:rsidRPr="001E57FE" w:rsidRDefault="001E57FE" w:rsidP="00555C9A">
            <w:pPr>
              <w:tabs>
                <w:tab w:val="left" w:pos="720"/>
              </w:tabs>
              <w:spacing w:after="0" w:line="240" w:lineRule="auto"/>
              <w:jc w:val="both"/>
              <w:rPr>
                <w:sz w:val="24"/>
                <w:szCs w:val="24"/>
                <w:lang w:val="en-US"/>
              </w:rPr>
            </w:pPr>
            <w:r>
              <w:rPr>
                <w:sz w:val="24"/>
                <w:szCs w:val="24"/>
                <w:lang w:val="en-US"/>
              </w:rPr>
              <w:t>1.6</w:t>
            </w:r>
          </w:p>
        </w:tc>
        <w:tc>
          <w:tcPr>
            <w:tcW w:w="1780" w:type="dxa"/>
          </w:tcPr>
          <w:p w14:paraId="0B6CF948" w14:textId="30E2A689" w:rsidR="001E57FE" w:rsidRPr="001E57FE" w:rsidRDefault="001E57FE" w:rsidP="00555C9A">
            <w:pPr>
              <w:tabs>
                <w:tab w:val="left" w:pos="720"/>
              </w:tabs>
              <w:spacing w:after="0" w:line="240" w:lineRule="auto"/>
              <w:jc w:val="both"/>
              <w:rPr>
                <w:sz w:val="24"/>
                <w:szCs w:val="24"/>
                <w:lang w:val="en-US"/>
              </w:rPr>
            </w:pPr>
            <w:r>
              <w:rPr>
                <w:sz w:val="24"/>
                <w:szCs w:val="24"/>
                <w:lang w:val="en-US"/>
              </w:rPr>
              <w:t>12</w:t>
            </w:r>
          </w:p>
        </w:tc>
      </w:tr>
      <w:tr w:rsidR="001E57FE" w14:paraId="54B7BE4D" w14:textId="77777777" w:rsidTr="001E57FE">
        <w:tc>
          <w:tcPr>
            <w:tcW w:w="1751" w:type="dxa"/>
            <w:vMerge/>
          </w:tcPr>
          <w:p w14:paraId="0767B314" w14:textId="77777777" w:rsidR="001E57FE" w:rsidRPr="001E57FE" w:rsidRDefault="001E57FE" w:rsidP="00555C9A">
            <w:pPr>
              <w:tabs>
                <w:tab w:val="left" w:pos="720"/>
              </w:tabs>
              <w:spacing w:after="0" w:line="240" w:lineRule="auto"/>
              <w:jc w:val="both"/>
              <w:rPr>
                <w:b/>
                <w:bCs/>
                <w:sz w:val="24"/>
                <w:szCs w:val="24"/>
              </w:rPr>
            </w:pPr>
          </w:p>
        </w:tc>
        <w:tc>
          <w:tcPr>
            <w:tcW w:w="1680" w:type="dxa"/>
          </w:tcPr>
          <w:p w14:paraId="304DBB77" w14:textId="0F06FFE0" w:rsidR="001E57FE" w:rsidRDefault="001E57FE" w:rsidP="00555C9A">
            <w:pPr>
              <w:tabs>
                <w:tab w:val="left" w:pos="720"/>
              </w:tabs>
              <w:spacing w:after="0" w:line="240" w:lineRule="auto"/>
              <w:jc w:val="both"/>
              <w:rPr>
                <w:sz w:val="24"/>
                <w:szCs w:val="24"/>
              </w:rPr>
            </w:pPr>
            <w:r>
              <w:rPr>
                <w:sz w:val="24"/>
                <w:szCs w:val="24"/>
              </w:rPr>
              <w:t>12</w:t>
            </w:r>
          </w:p>
        </w:tc>
        <w:tc>
          <w:tcPr>
            <w:tcW w:w="1792" w:type="dxa"/>
          </w:tcPr>
          <w:p w14:paraId="311D9CB9" w14:textId="3496FE0C" w:rsidR="001E57FE" w:rsidRDefault="001E57FE" w:rsidP="00555C9A">
            <w:pPr>
              <w:tabs>
                <w:tab w:val="left" w:pos="720"/>
              </w:tabs>
              <w:spacing w:after="0" w:line="240" w:lineRule="auto"/>
              <w:jc w:val="both"/>
              <w:rPr>
                <w:sz w:val="24"/>
                <w:szCs w:val="24"/>
              </w:rPr>
            </w:pPr>
            <w:r>
              <w:rPr>
                <w:sz w:val="24"/>
                <w:szCs w:val="24"/>
              </w:rPr>
              <w:t>300</w:t>
            </w:r>
          </w:p>
        </w:tc>
        <w:tc>
          <w:tcPr>
            <w:tcW w:w="2058" w:type="dxa"/>
          </w:tcPr>
          <w:p w14:paraId="58122C8A" w14:textId="1A5890B7" w:rsidR="001E57FE" w:rsidRPr="001E57FE" w:rsidRDefault="001E57FE" w:rsidP="00555C9A">
            <w:pPr>
              <w:tabs>
                <w:tab w:val="left" w:pos="720"/>
              </w:tabs>
              <w:spacing w:after="0" w:line="240" w:lineRule="auto"/>
              <w:jc w:val="both"/>
              <w:rPr>
                <w:sz w:val="24"/>
                <w:szCs w:val="24"/>
                <w:lang w:val="en-US"/>
              </w:rPr>
            </w:pPr>
            <w:r>
              <w:rPr>
                <w:sz w:val="24"/>
                <w:szCs w:val="24"/>
                <w:lang w:val="en-US"/>
              </w:rPr>
              <w:t>1.8</w:t>
            </w:r>
          </w:p>
        </w:tc>
        <w:tc>
          <w:tcPr>
            <w:tcW w:w="1780" w:type="dxa"/>
          </w:tcPr>
          <w:p w14:paraId="4C4380F9" w14:textId="780DA94B" w:rsidR="001E57FE" w:rsidRPr="001E57FE" w:rsidRDefault="001E57FE" w:rsidP="00555C9A">
            <w:pPr>
              <w:tabs>
                <w:tab w:val="left" w:pos="720"/>
              </w:tabs>
              <w:spacing w:after="0" w:line="240" w:lineRule="auto"/>
              <w:jc w:val="both"/>
              <w:rPr>
                <w:sz w:val="24"/>
                <w:szCs w:val="24"/>
                <w:lang w:val="en-US"/>
              </w:rPr>
            </w:pPr>
            <w:r>
              <w:rPr>
                <w:sz w:val="24"/>
                <w:szCs w:val="24"/>
                <w:lang w:val="en-US"/>
              </w:rPr>
              <w:t>13</w:t>
            </w:r>
          </w:p>
        </w:tc>
      </w:tr>
      <w:tr w:rsidR="001E57FE" w14:paraId="5C84972F" w14:textId="77777777" w:rsidTr="001E57FE">
        <w:tc>
          <w:tcPr>
            <w:tcW w:w="1751" w:type="dxa"/>
            <w:vMerge w:val="restart"/>
          </w:tcPr>
          <w:p w14:paraId="7A453D10" w14:textId="77777777" w:rsidR="001E57FE" w:rsidRPr="001E57FE" w:rsidRDefault="001E57FE" w:rsidP="00555C9A">
            <w:pPr>
              <w:tabs>
                <w:tab w:val="left" w:pos="720"/>
              </w:tabs>
              <w:spacing w:after="0" w:line="240" w:lineRule="auto"/>
              <w:jc w:val="both"/>
              <w:rPr>
                <w:b/>
                <w:bCs/>
                <w:sz w:val="24"/>
                <w:szCs w:val="24"/>
              </w:rPr>
            </w:pPr>
            <w:r w:rsidRPr="001E57FE">
              <w:rPr>
                <w:b/>
                <w:bCs/>
                <w:sz w:val="24"/>
                <w:szCs w:val="24"/>
              </w:rPr>
              <w:t>От 3 месяцев до &lt; 6 месяцев</w:t>
            </w:r>
          </w:p>
          <w:p w14:paraId="465A7AE0" w14:textId="77777777" w:rsidR="001E57FE" w:rsidRPr="001E57FE" w:rsidRDefault="001E57FE" w:rsidP="00555C9A">
            <w:pPr>
              <w:tabs>
                <w:tab w:val="left" w:pos="720"/>
              </w:tabs>
              <w:spacing w:after="0" w:line="240" w:lineRule="auto"/>
              <w:jc w:val="both"/>
              <w:rPr>
                <w:b/>
                <w:bCs/>
                <w:sz w:val="24"/>
                <w:szCs w:val="24"/>
              </w:rPr>
            </w:pPr>
          </w:p>
          <w:p w14:paraId="10A6035E" w14:textId="1A7CF1F1" w:rsidR="001E57FE" w:rsidRPr="001E57FE" w:rsidRDefault="001E57FE" w:rsidP="00555C9A">
            <w:pPr>
              <w:tabs>
                <w:tab w:val="left" w:pos="720"/>
              </w:tabs>
              <w:spacing w:after="0" w:line="240" w:lineRule="auto"/>
              <w:jc w:val="both"/>
              <w:rPr>
                <w:b/>
                <w:bCs/>
                <w:sz w:val="24"/>
                <w:szCs w:val="24"/>
              </w:rPr>
            </w:pPr>
            <w:r w:rsidRPr="001E57FE">
              <w:rPr>
                <w:b/>
                <w:bCs/>
                <w:sz w:val="24"/>
                <w:szCs w:val="24"/>
              </w:rPr>
              <w:t xml:space="preserve">20 мг/кг </w:t>
            </w:r>
            <w:proofErr w:type="spellStart"/>
            <w:r w:rsidRPr="001E57FE">
              <w:rPr>
                <w:b/>
                <w:bCs/>
                <w:sz w:val="24"/>
                <w:szCs w:val="24"/>
              </w:rPr>
              <w:t>цефтазидима</w:t>
            </w:r>
            <w:proofErr w:type="spellEnd"/>
          </w:p>
        </w:tc>
        <w:tc>
          <w:tcPr>
            <w:tcW w:w="1680" w:type="dxa"/>
          </w:tcPr>
          <w:p w14:paraId="4BDBDC21" w14:textId="69BE0365" w:rsidR="001E57FE" w:rsidRDefault="001E57FE" w:rsidP="00555C9A">
            <w:pPr>
              <w:tabs>
                <w:tab w:val="left" w:pos="720"/>
              </w:tabs>
              <w:spacing w:after="0" w:line="240" w:lineRule="auto"/>
              <w:jc w:val="both"/>
              <w:rPr>
                <w:sz w:val="24"/>
                <w:szCs w:val="24"/>
              </w:rPr>
            </w:pPr>
            <w:r>
              <w:rPr>
                <w:sz w:val="24"/>
                <w:szCs w:val="24"/>
              </w:rPr>
              <w:t>4</w:t>
            </w:r>
          </w:p>
        </w:tc>
        <w:tc>
          <w:tcPr>
            <w:tcW w:w="1792" w:type="dxa"/>
          </w:tcPr>
          <w:p w14:paraId="4C98B38E" w14:textId="5ED6D7F6" w:rsidR="001E57FE" w:rsidRDefault="001E57FE" w:rsidP="00555C9A">
            <w:pPr>
              <w:tabs>
                <w:tab w:val="left" w:pos="720"/>
              </w:tabs>
              <w:spacing w:after="0" w:line="240" w:lineRule="auto"/>
              <w:jc w:val="both"/>
              <w:rPr>
                <w:sz w:val="24"/>
                <w:szCs w:val="24"/>
              </w:rPr>
            </w:pPr>
            <w:r>
              <w:rPr>
                <w:sz w:val="24"/>
                <w:szCs w:val="24"/>
              </w:rPr>
              <w:t>80</w:t>
            </w:r>
          </w:p>
        </w:tc>
        <w:tc>
          <w:tcPr>
            <w:tcW w:w="2058" w:type="dxa"/>
          </w:tcPr>
          <w:p w14:paraId="192D3910" w14:textId="3372040D" w:rsidR="001E57FE" w:rsidRPr="001E57FE" w:rsidRDefault="001E57FE" w:rsidP="00555C9A">
            <w:pPr>
              <w:tabs>
                <w:tab w:val="left" w:pos="720"/>
              </w:tabs>
              <w:spacing w:after="0" w:line="240" w:lineRule="auto"/>
              <w:jc w:val="both"/>
              <w:rPr>
                <w:sz w:val="24"/>
                <w:szCs w:val="24"/>
                <w:lang w:val="en-US"/>
              </w:rPr>
            </w:pPr>
            <w:r>
              <w:rPr>
                <w:sz w:val="24"/>
                <w:szCs w:val="24"/>
                <w:lang w:val="en-US"/>
              </w:rPr>
              <w:t>0.48</w:t>
            </w:r>
          </w:p>
        </w:tc>
        <w:tc>
          <w:tcPr>
            <w:tcW w:w="1780" w:type="dxa"/>
          </w:tcPr>
          <w:p w14:paraId="76F2D28E" w14:textId="2EDF08C6" w:rsidR="001E57FE" w:rsidRPr="001E57FE" w:rsidRDefault="001E57FE" w:rsidP="00555C9A">
            <w:pPr>
              <w:tabs>
                <w:tab w:val="left" w:pos="720"/>
              </w:tabs>
              <w:spacing w:after="0" w:line="240" w:lineRule="auto"/>
              <w:jc w:val="both"/>
              <w:rPr>
                <w:sz w:val="24"/>
                <w:szCs w:val="24"/>
                <w:lang w:val="en-US"/>
              </w:rPr>
            </w:pPr>
            <w:r>
              <w:rPr>
                <w:sz w:val="24"/>
                <w:szCs w:val="24"/>
                <w:lang w:val="en-US"/>
              </w:rPr>
              <w:t>3.5</w:t>
            </w:r>
          </w:p>
        </w:tc>
      </w:tr>
      <w:tr w:rsidR="001E57FE" w14:paraId="6D535C20" w14:textId="77777777" w:rsidTr="001E57FE">
        <w:tc>
          <w:tcPr>
            <w:tcW w:w="1751" w:type="dxa"/>
            <w:vMerge/>
          </w:tcPr>
          <w:p w14:paraId="41B6601B" w14:textId="77777777" w:rsidR="001E57FE" w:rsidRDefault="001E57FE" w:rsidP="00555C9A">
            <w:pPr>
              <w:tabs>
                <w:tab w:val="left" w:pos="720"/>
              </w:tabs>
              <w:spacing w:after="0" w:line="240" w:lineRule="auto"/>
              <w:jc w:val="both"/>
              <w:rPr>
                <w:sz w:val="24"/>
                <w:szCs w:val="24"/>
              </w:rPr>
            </w:pPr>
          </w:p>
        </w:tc>
        <w:tc>
          <w:tcPr>
            <w:tcW w:w="1680" w:type="dxa"/>
          </w:tcPr>
          <w:p w14:paraId="0C91B697" w14:textId="39951EC5" w:rsidR="001E57FE" w:rsidRDefault="001E57FE" w:rsidP="00555C9A">
            <w:pPr>
              <w:tabs>
                <w:tab w:val="left" w:pos="720"/>
              </w:tabs>
              <w:spacing w:after="0" w:line="240" w:lineRule="auto"/>
              <w:jc w:val="both"/>
              <w:rPr>
                <w:sz w:val="24"/>
                <w:szCs w:val="24"/>
              </w:rPr>
            </w:pPr>
            <w:r>
              <w:rPr>
                <w:sz w:val="24"/>
                <w:szCs w:val="24"/>
              </w:rPr>
              <w:t>5</w:t>
            </w:r>
          </w:p>
        </w:tc>
        <w:tc>
          <w:tcPr>
            <w:tcW w:w="1792" w:type="dxa"/>
          </w:tcPr>
          <w:p w14:paraId="4D167CF8" w14:textId="6AE40196" w:rsidR="001E57FE" w:rsidRDefault="001E57FE" w:rsidP="00555C9A">
            <w:pPr>
              <w:tabs>
                <w:tab w:val="left" w:pos="720"/>
              </w:tabs>
              <w:spacing w:after="0" w:line="240" w:lineRule="auto"/>
              <w:jc w:val="both"/>
              <w:rPr>
                <w:sz w:val="24"/>
                <w:szCs w:val="24"/>
              </w:rPr>
            </w:pPr>
            <w:r>
              <w:rPr>
                <w:sz w:val="24"/>
                <w:szCs w:val="24"/>
              </w:rPr>
              <w:t>100</w:t>
            </w:r>
          </w:p>
        </w:tc>
        <w:tc>
          <w:tcPr>
            <w:tcW w:w="2058" w:type="dxa"/>
          </w:tcPr>
          <w:p w14:paraId="72C5262F" w14:textId="39D54BA3" w:rsidR="001E57FE" w:rsidRPr="001E57FE" w:rsidRDefault="001E57FE" w:rsidP="00555C9A">
            <w:pPr>
              <w:tabs>
                <w:tab w:val="left" w:pos="720"/>
              </w:tabs>
              <w:spacing w:after="0" w:line="240" w:lineRule="auto"/>
              <w:jc w:val="both"/>
              <w:rPr>
                <w:sz w:val="24"/>
                <w:szCs w:val="24"/>
                <w:lang w:val="en-US"/>
              </w:rPr>
            </w:pPr>
            <w:r>
              <w:rPr>
                <w:sz w:val="24"/>
                <w:szCs w:val="24"/>
                <w:lang w:val="en-US"/>
              </w:rPr>
              <w:t>0.6</w:t>
            </w:r>
          </w:p>
        </w:tc>
        <w:tc>
          <w:tcPr>
            <w:tcW w:w="1780" w:type="dxa"/>
          </w:tcPr>
          <w:p w14:paraId="1056CF17" w14:textId="4B4336DC" w:rsidR="001E57FE" w:rsidRPr="001E57FE" w:rsidRDefault="001E57FE" w:rsidP="00555C9A">
            <w:pPr>
              <w:tabs>
                <w:tab w:val="left" w:pos="720"/>
              </w:tabs>
              <w:spacing w:after="0" w:line="240" w:lineRule="auto"/>
              <w:jc w:val="both"/>
              <w:rPr>
                <w:sz w:val="24"/>
                <w:szCs w:val="24"/>
                <w:lang w:val="en-US"/>
              </w:rPr>
            </w:pPr>
            <w:r>
              <w:rPr>
                <w:sz w:val="24"/>
                <w:szCs w:val="24"/>
                <w:lang w:val="en-US"/>
              </w:rPr>
              <w:t>4.4</w:t>
            </w:r>
          </w:p>
        </w:tc>
      </w:tr>
      <w:tr w:rsidR="001E57FE" w14:paraId="289F7A95" w14:textId="77777777" w:rsidTr="001E57FE">
        <w:tc>
          <w:tcPr>
            <w:tcW w:w="1751" w:type="dxa"/>
            <w:vMerge/>
          </w:tcPr>
          <w:p w14:paraId="32022F5D" w14:textId="77777777" w:rsidR="001E57FE" w:rsidRDefault="001E57FE" w:rsidP="00555C9A">
            <w:pPr>
              <w:tabs>
                <w:tab w:val="left" w:pos="720"/>
              </w:tabs>
              <w:spacing w:after="0" w:line="240" w:lineRule="auto"/>
              <w:jc w:val="both"/>
              <w:rPr>
                <w:sz w:val="24"/>
                <w:szCs w:val="24"/>
              </w:rPr>
            </w:pPr>
          </w:p>
        </w:tc>
        <w:tc>
          <w:tcPr>
            <w:tcW w:w="1680" w:type="dxa"/>
          </w:tcPr>
          <w:p w14:paraId="18DFC074" w14:textId="28CA46AE" w:rsidR="001E57FE" w:rsidRDefault="001E57FE" w:rsidP="00555C9A">
            <w:pPr>
              <w:tabs>
                <w:tab w:val="left" w:pos="720"/>
              </w:tabs>
              <w:spacing w:after="0" w:line="240" w:lineRule="auto"/>
              <w:jc w:val="both"/>
              <w:rPr>
                <w:sz w:val="24"/>
                <w:szCs w:val="24"/>
              </w:rPr>
            </w:pPr>
            <w:r>
              <w:rPr>
                <w:sz w:val="24"/>
                <w:szCs w:val="24"/>
              </w:rPr>
              <w:t>6</w:t>
            </w:r>
          </w:p>
        </w:tc>
        <w:tc>
          <w:tcPr>
            <w:tcW w:w="1792" w:type="dxa"/>
          </w:tcPr>
          <w:p w14:paraId="5AE6E86C" w14:textId="0557CCCA" w:rsidR="001E57FE" w:rsidRDefault="001E57FE" w:rsidP="00555C9A">
            <w:pPr>
              <w:tabs>
                <w:tab w:val="left" w:pos="720"/>
              </w:tabs>
              <w:spacing w:after="0" w:line="240" w:lineRule="auto"/>
              <w:jc w:val="both"/>
              <w:rPr>
                <w:sz w:val="24"/>
                <w:szCs w:val="24"/>
              </w:rPr>
            </w:pPr>
            <w:r>
              <w:rPr>
                <w:sz w:val="24"/>
                <w:szCs w:val="24"/>
              </w:rPr>
              <w:t>120</w:t>
            </w:r>
          </w:p>
        </w:tc>
        <w:tc>
          <w:tcPr>
            <w:tcW w:w="2058" w:type="dxa"/>
          </w:tcPr>
          <w:p w14:paraId="676F5F9B" w14:textId="533405C8" w:rsidR="001E57FE" w:rsidRPr="001E57FE" w:rsidRDefault="001E57FE" w:rsidP="00555C9A">
            <w:pPr>
              <w:tabs>
                <w:tab w:val="left" w:pos="720"/>
              </w:tabs>
              <w:spacing w:after="0" w:line="240" w:lineRule="auto"/>
              <w:jc w:val="both"/>
              <w:rPr>
                <w:sz w:val="24"/>
                <w:szCs w:val="24"/>
                <w:lang w:val="en-US"/>
              </w:rPr>
            </w:pPr>
            <w:r>
              <w:rPr>
                <w:sz w:val="24"/>
                <w:szCs w:val="24"/>
                <w:lang w:val="en-US"/>
              </w:rPr>
              <w:t>0.72</w:t>
            </w:r>
          </w:p>
        </w:tc>
        <w:tc>
          <w:tcPr>
            <w:tcW w:w="1780" w:type="dxa"/>
          </w:tcPr>
          <w:p w14:paraId="36B3BE7C" w14:textId="3C591D95" w:rsidR="001E57FE" w:rsidRPr="001E57FE" w:rsidRDefault="001E57FE" w:rsidP="00555C9A">
            <w:pPr>
              <w:tabs>
                <w:tab w:val="left" w:pos="720"/>
              </w:tabs>
              <w:spacing w:after="0" w:line="240" w:lineRule="auto"/>
              <w:jc w:val="both"/>
              <w:rPr>
                <w:sz w:val="24"/>
                <w:szCs w:val="24"/>
                <w:lang w:val="en-US"/>
              </w:rPr>
            </w:pPr>
            <w:r>
              <w:rPr>
                <w:sz w:val="24"/>
                <w:szCs w:val="24"/>
                <w:lang w:val="en-US"/>
              </w:rPr>
              <w:t>5.3</w:t>
            </w:r>
          </w:p>
        </w:tc>
      </w:tr>
      <w:tr w:rsidR="001E57FE" w14:paraId="63A91CAD" w14:textId="77777777" w:rsidTr="001E57FE">
        <w:tc>
          <w:tcPr>
            <w:tcW w:w="1751" w:type="dxa"/>
            <w:vMerge/>
          </w:tcPr>
          <w:p w14:paraId="1CBFE796" w14:textId="77777777" w:rsidR="001E57FE" w:rsidRDefault="001E57FE" w:rsidP="00555C9A">
            <w:pPr>
              <w:tabs>
                <w:tab w:val="left" w:pos="720"/>
              </w:tabs>
              <w:spacing w:after="0" w:line="240" w:lineRule="auto"/>
              <w:jc w:val="both"/>
              <w:rPr>
                <w:sz w:val="24"/>
                <w:szCs w:val="24"/>
              </w:rPr>
            </w:pPr>
          </w:p>
        </w:tc>
        <w:tc>
          <w:tcPr>
            <w:tcW w:w="1680" w:type="dxa"/>
          </w:tcPr>
          <w:p w14:paraId="09242B8E" w14:textId="73065640" w:rsidR="001E57FE" w:rsidRDefault="001E57FE" w:rsidP="00555C9A">
            <w:pPr>
              <w:tabs>
                <w:tab w:val="left" w:pos="720"/>
              </w:tabs>
              <w:spacing w:after="0" w:line="240" w:lineRule="auto"/>
              <w:jc w:val="both"/>
              <w:rPr>
                <w:sz w:val="24"/>
                <w:szCs w:val="24"/>
              </w:rPr>
            </w:pPr>
            <w:r>
              <w:rPr>
                <w:sz w:val="24"/>
                <w:szCs w:val="24"/>
              </w:rPr>
              <w:t>7</w:t>
            </w:r>
          </w:p>
        </w:tc>
        <w:tc>
          <w:tcPr>
            <w:tcW w:w="1792" w:type="dxa"/>
          </w:tcPr>
          <w:p w14:paraId="4BA793B1" w14:textId="522CBDB3" w:rsidR="001E57FE" w:rsidRDefault="001E57FE" w:rsidP="00555C9A">
            <w:pPr>
              <w:tabs>
                <w:tab w:val="left" w:pos="720"/>
              </w:tabs>
              <w:spacing w:after="0" w:line="240" w:lineRule="auto"/>
              <w:jc w:val="both"/>
              <w:rPr>
                <w:sz w:val="24"/>
                <w:szCs w:val="24"/>
              </w:rPr>
            </w:pPr>
            <w:r>
              <w:rPr>
                <w:sz w:val="24"/>
                <w:szCs w:val="24"/>
              </w:rPr>
              <w:t>140</w:t>
            </w:r>
          </w:p>
        </w:tc>
        <w:tc>
          <w:tcPr>
            <w:tcW w:w="2058" w:type="dxa"/>
          </w:tcPr>
          <w:p w14:paraId="76D9D479" w14:textId="1272423F" w:rsidR="001E57FE" w:rsidRPr="001E57FE" w:rsidRDefault="001E57FE" w:rsidP="00555C9A">
            <w:pPr>
              <w:tabs>
                <w:tab w:val="left" w:pos="720"/>
              </w:tabs>
              <w:spacing w:after="0" w:line="240" w:lineRule="auto"/>
              <w:jc w:val="both"/>
              <w:rPr>
                <w:sz w:val="24"/>
                <w:szCs w:val="24"/>
                <w:lang w:val="en-US"/>
              </w:rPr>
            </w:pPr>
            <w:r>
              <w:rPr>
                <w:sz w:val="24"/>
                <w:szCs w:val="24"/>
                <w:lang w:val="en-US"/>
              </w:rPr>
              <w:t>0.84</w:t>
            </w:r>
          </w:p>
        </w:tc>
        <w:tc>
          <w:tcPr>
            <w:tcW w:w="1780" w:type="dxa"/>
          </w:tcPr>
          <w:p w14:paraId="1DB92ABB" w14:textId="47BC8FF3" w:rsidR="001E57FE" w:rsidRPr="001E57FE" w:rsidRDefault="001E57FE" w:rsidP="00555C9A">
            <w:pPr>
              <w:tabs>
                <w:tab w:val="left" w:pos="720"/>
              </w:tabs>
              <w:spacing w:after="0" w:line="240" w:lineRule="auto"/>
              <w:jc w:val="both"/>
              <w:rPr>
                <w:sz w:val="24"/>
                <w:szCs w:val="24"/>
                <w:lang w:val="en-US"/>
              </w:rPr>
            </w:pPr>
            <w:r>
              <w:rPr>
                <w:sz w:val="24"/>
                <w:szCs w:val="24"/>
                <w:lang w:val="en-US"/>
              </w:rPr>
              <w:t>6.2</w:t>
            </w:r>
          </w:p>
        </w:tc>
      </w:tr>
      <w:tr w:rsidR="001E57FE" w14:paraId="2159F21A" w14:textId="77777777" w:rsidTr="001E57FE">
        <w:tc>
          <w:tcPr>
            <w:tcW w:w="1751" w:type="dxa"/>
            <w:vMerge/>
          </w:tcPr>
          <w:p w14:paraId="0430049B" w14:textId="77777777" w:rsidR="001E57FE" w:rsidRDefault="001E57FE" w:rsidP="00555C9A">
            <w:pPr>
              <w:tabs>
                <w:tab w:val="left" w:pos="720"/>
              </w:tabs>
              <w:spacing w:after="0" w:line="240" w:lineRule="auto"/>
              <w:jc w:val="both"/>
              <w:rPr>
                <w:sz w:val="24"/>
                <w:szCs w:val="24"/>
              </w:rPr>
            </w:pPr>
          </w:p>
        </w:tc>
        <w:tc>
          <w:tcPr>
            <w:tcW w:w="1680" w:type="dxa"/>
          </w:tcPr>
          <w:p w14:paraId="412D5951" w14:textId="5527DBAC" w:rsidR="001E57FE" w:rsidRDefault="001E57FE" w:rsidP="00555C9A">
            <w:pPr>
              <w:tabs>
                <w:tab w:val="left" w:pos="720"/>
              </w:tabs>
              <w:spacing w:after="0" w:line="240" w:lineRule="auto"/>
              <w:jc w:val="both"/>
              <w:rPr>
                <w:sz w:val="24"/>
                <w:szCs w:val="24"/>
              </w:rPr>
            </w:pPr>
            <w:r>
              <w:rPr>
                <w:sz w:val="24"/>
                <w:szCs w:val="24"/>
              </w:rPr>
              <w:t>8</w:t>
            </w:r>
          </w:p>
        </w:tc>
        <w:tc>
          <w:tcPr>
            <w:tcW w:w="1792" w:type="dxa"/>
          </w:tcPr>
          <w:p w14:paraId="03C85C4F" w14:textId="7E317D99" w:rsidR="001E57FE" w:rsidRDefault="001E57FE" w:rsidP="00555C9A">
            <w:pPr>
              <w:tabs>
                <w:tab w:val="left" w:pos="720"/>
              </w:tabs>
              <w:spacing w:after="0" w:line="240" w:lineRule="auto"/>
              <w:jc w:val="both"/>
              <w:rPr>
                <w:sz w:val="24"/>
                <w:szCs w:val="24"/>
              </w:rPr>
            </w:pPr>
            <w:r>
              <w:rPr>
                <w:sz w:val="24"/>
                <w:szCs w:val="24"/>
              </w:rPr>
              <w:t>160</w:t>
            </w:r>
          </w:p>
        </w:tc>
        <w:tc>
          <w:tcPr>
            <w:tcW w:w="2058" w:type="dxa"/>
          </w:tcPr>
          <w:p w14:paraId="3889FB0C" w14:textId="44641B37" w:rsidR="001E57FE" w:rsidRPr="001E57FE" w:rsidRDefault="001E57FE" w:rsidP="00555C9A">
            <w:pPr>
              <w:tabs>
                <w:tab w:val="left" w:pos="720"/>
              </w:tabs>
              <w:spacing w:after="0" w:line="240" w:lineRule="auto"/>
              <w:jc w:val="both"/>
              <w:rPr>
                <w:sz w:val="24"/>
                <w:szCs w:val="24"/>
                <w:lang w:val="en-US"/>
              </w:rPr>
            </w:pPr>
            <w:r>
              <w:rPr>
                <w:sz w:val="24"/>
                <w:szCs w:val="24"/>
                <w:lang w:val="en-US"/>
              </w:rPr>
              <w:t>1</w:t>
            </w:r>
          </w:p>
        </w:tc>
        <w:tc>
          <w:tcPr>
            <w:tcW w:w="1780" w:type="dxa"/>
          </w:tcPr>
          <w:p w14:paraId="2070C59E" w14:textId="715FF02B" w:rsidR="001E57FE" w:rsidRPr="001E57FE" w:rsidRDefault="001E57FE" w:rsidP="00555C9A">
            <w:pPr>
              <w:tabs>
                <w:tab w:val="left" w:pos="720"/>
              </w:tabs>
              <w:spacing w:after="0" w:line="240" w:lineRule="auto"/>
              <w:jc w:val="both"/>
              <w:rPr>
                <w:sz w:val="24"/>
                <w:szCs w:val="24"/>
                <w:lang w:val="en-US"/>
              </w:rPr>
            </w:pPr>
            <w:r>
              <w:rPr>
                <w:sz w:val="24"/>
                <w:szCs w:val="24"/>
                <w:lang w:val="en-US"/>
              </w:rPr>
              <w:t>7.4</w:t>
            </w:r>
          </w:p>
        </w:tc>
      </w:tr>
      <w:tr w:rsidR="001E57FE" w14:paraId="681EEF13" w14:textId="77777777" w:rsidTr="001E57FE">
        <w:tc>
          <w:tcPr>
            <w:tcW w:w="1751" w:type="dxa"/>
            <w:vMerge/>
          </w:tcPr>
          <w:p w14:paraId="5AC61DD0" w14:textId="77777777" w:rsidR="001E57FE" w:rsidRDefault="001E57FE" w:rsidP="00555C9A">
            <w:pPr>
              <w:tabs>
                <w:tab w:val="left" w:pos="720"/>
              </w:tabs>
              <w:spacing w:after="0" w:line="240" w:lineRule="auto"/>
              <w:jc w:val="both"/>
              <w:rPr>
                <w:sz w:val="24"/>
                <w:szCs w:val="24"/>
              </w:rPr>
            </w:pPr>
          </w:p>
        </w:tc>
        <w:tc>
          <w:tcPr>
            <w:tcW w:w="1680" w:type="dxa"/>
          </w:tcPr>
          <w:p w14:paraId="7D72AD1E" w14:textId="75232A3A" w:rsidR="001E57FE" w:rsidRDefault="001E57FE" w:rsidP="00555C9A">
            <w:pPr>
              <w:tabs>
                <w:tab w:val="left" w:pos="720"/>
              </w:tabs>
              <w:spacing w:after="0" w:line="240" w:lineRule="auto"/>
              <w:jc w:val="both"/>
              <w:rPr>
                <w:sz w:val="24"/>
                <w:szCs w:val="24"/>
              </w:rPr>
            </w:pPr>
            <w:r>
              <w:rPr>
                <w:sz w:val="24"/>
                <w:szCs w:val="24"/>
              </w:rPr>
              <w:t>9</w:t>
            </w:r>
          </w:p>
        </w:tc>
        <w:tc>
          <w:tcPr>
            <w:tcW w:w="1792" w:type="dxa"/>
          </w:tcPr>
          <w:p w14:paraId="33686211" w14:textId="64ADF59D" w:rsidR="001E57FE" w:rsidRDefault="001E57FE" w:rsidP="00555C9A">
            <w:pPr>
              <w:tabs>
                <w:tab w:val="left" w:pos="720"/>
              </w:tabs>
              <w:spacing w:after="0" w:line="240" w:lineRule="auto"/>
              <w:jc w:val="both"/>
              <w:rPr>
                <w:sz w:val="24"/>
                <w:szCs w:val="24"/>
              </w:rPr>
            </w:pPr>
            <w:r>
              <w:rPr>
                <w:sz w:val="24"/>
                <w:szCs w:val="24"/>
              </w:rPr>
              <w:t>180</w:t>
            </w:r>
          </w:p>
        </w:tc>
        <w:tc>
          <w:tcPr>
            <w:tcW w:w="2058" w:type="dxa"/>
          </w:tcPr>
          <w:p w14:paraId="4686FDEB" w14:textId="13C76309" w:rsidR="001E57FE" w:rsidRPr="001E57FE" w:rsidRDefault="001E57FE" w:rsidP="00555C9A">
            <w:pPr>
              <w:tabs>
                <w:tab w:val="left" w:pos="720"/>
              </w:tabs>
              <w:spacing w:after="0" w:line="240" w:lineRule="auto"/>
              <w:jc w:val="both"/>
              <w:rPr>
                <w:sz w:val="24"/>
                <w:szCs w:val="24"/>
                <w:lang w:val="en-US"/>
              </w:rPr>
            </w:pPr>
            <w:r>
              <w:rPr>
                <w:sz w:val="24"/>
                <w:szCs w:val="24"/>
                <w:lang w:val="en-US"/>
              </w:rPr>
              <w:t>1.1</w:t>
            </w:r>
          </w:p>
        </w:tc>
        <w:tc>
          <w:tcPr>
            <w:tcW w:w="1780" w:type="dxa"/>
          </w:tcPr>
          <w:p w14:paraId="43C7EEBF" w14:textId="4FE5A73D" w:rsidR="001E57FE" w:rsidRPr="001E57FE" w:rsidRDefault="001E57FE" w:rsidP="00555C9A">
            <w:pPr>
              <w:tabs>
                <w:tab w:val="left" w:pos="720"/>
              </w:tabs>
              <w:spacing w:after="0" w:line="240" w:lineRule="auto"/>
              <w:jc w:val="both"/>
              <w:rPr>
                <w:sz w:val="24"/>
                <w:szCs w:val="24"/>
                <w:lang w:val="en-US"/>
              </w:rPr>
            </w:pPr>
            <w:r>
              <w:rPr>
                <w:sz w:val="24"/>
                <w:szCs w:val="24"/>
                <w:lang w:val="en-US"/>
              </w:rPr>
              <w:t>8.1</w:t>
            </w:r>
          </w:p>
        </w:tc>
      </w:tr>
      <w:tr w:rsidR="001E57FE" w14:paraId="59F397A7" w14:textId="77777777" w:rsidTr="001E57FE">
        <w:tc>
          <w:tcPr>
            <w:tcW w:w="1751" w:type="dxa"/>
            <w:vMerge/>
          </w:tcPr>
          <w:p w14:paraId="5B0D57E6" w14:textId="77777777" w:rsidR="001E57FE" w:rsidRDefault="001E57FE" w:rsidP="00555C9A">
            <w:pPr>
              <w:tabs>
                <w:tab w:val="left" w:pos="720"/>
              </w:tabs>
              <w:spacing w:after="0" w:line="240" w:lineRule="auto"/>
              <w:jc w:val="both"/>
              <w:rPr>
                <w:sz w:val="24"/>
                <w:szCs w:val="24"/>
              </w:rPr>
            </w:pPr>
          </w:p>
        </w:tc>
        <w:tc>
          <w:tcPr>
            <w:tcW w:w="1680" w:type="dxa"/>
          </w:tcPr>
          <w:p w14:paraId="29F1FD8E" w14:textId="6B9DDBA0" w:rsidR="001E57FE" w:rsidRDefault="001E57FE" w:rsidP="00555C9A">
            <w:pPr>
              <w:tabs>
                <w:tab w:val="left" w:pos="720"/>
              </w:tabs>
              <w:spacing w:after="0" w:line="240" w:lineRule="auto"/>
              <w:jc w:val="both"/>
              <w:rPr>
                <w:sz w:val="24"/>
                <w:szCs w:val="24"/>
              </w:rPr>
            </w:pPr>
            <w:r>
              <w:rPr>
                <w:sz w:val="24"/>
                <w:szCs w:val="24"/>
              </w:rPr>
              <w:t>10</w:t>
            </w:r>
          </w:p>
        </w:tc>
        <w:tc>
          <w:tcPr>
            <w:tcW w:w="1792" w:type="dxa"/>
          </w:tcPr>
          <w:p w14:paraId="4398F2BF" w14:textId="5001410A" w:rsidR="001E57FE" w:rsidRDefault="001E57FE" w:rsidP="00555C9A">
            <w:pPr>
              <w:tabs>
                <w:tab w:val="left" w:pos="720"/>
              </w:tabs>
              <w:spacing w:after="0" w:line="240" w:lineRule="auto"/>
              <w:jc w:val="both"/>
              <w:rPr>
                <w:sz w:val="24"/>
                <w:szCs w:val="24"/>
              </w:rPr>
            </w:pPr>
            <w:r>
              <w:rPr>
                <w:sz w:val="24"/>
                <w:szCs w:val="24"/>
              </w:rPr>
              <w:t>200</w:t>
            </w:r>
          </w:p>
        </w:tc>
        <w:tc>
          <w:tcPr>
            <w:tcW w:w="2058" w:type="dxa"/>
          </w:tcPr>
          <w:p w14:paraId="5DA57223" w14:textId="3CB7A167" w:rsidR="001E57FE" w:rsidRPr="001E57FE" w:rsidRDefault="001E57FE" w:rsidP="00555C9A">
            <w:pPr>
              <w:tabs>
                <w:tab w:val="left" w:pos="720"/>
              </w:tabs>
              <w:spacing w:after="0" w:line="240" w:lineRule="auto"/>
              <w:jc w:val="both"/>
              <w:rPr>
                <w:sz w:val="24"/>
                <w:szCs w:val="24"/>
                <w:lang w:val="en-US"/>
              </w:rPr>
            </w:pPr>
            <w:r>
              <w:rPr>
                <w:sz w:val="24"/>
                <w:szCs w:val="24"/>
                <w:lang w:val="en-US"/>
              </w:rPr>
              <w:t>1.2</w:t>
            </w:r>
          </w:p>
        </w:tc>
        <w:tc>
          <w:tcPr>
            <w:tcW w:w="1780" w:type="dxa"/>
          </w:tcPr>
          <w:p w14:paraId="2F188002" w14:textId="7F6D0857" w:rsidR="001E57FE" w:rsidRPr="001E57FE" w:rsidRDefault="001E57FE" w:rsidP="00555C9A">
            <w:pPr>
              <w:tabs>
                <w:tab w:val="left" w:pos="720"/>
              </w:tabs>
              <w:spacing w:after="0" w:line="240" w:lineRule="auto"/>
              <w:jc w:val="both"/>
              <w:rPr>
                <w:sz w:val="24"/>
                <w:szCs w:val="24"/>
                <w:lang w:val="en-US"/>
              </w:rPr>
            </w:pPr>
            <w:r>
              <w:rPr>
                <w:sz w:val="24"/>
                <w:szCs w:val="24"/>
                <w:lang w:val="en-US"/>
              </w:rPr>
              <w:t>8.8</w:t>
            </w:r>
          </w:p>
        </w:tc>
      </w:tr>
    </w:tbl>
    <w:p w14:paraId="01B35E6F" w14:textId="0A940227" w:rsidR="00555C9A" w:rsidRPr="001E57FE" w:rsidRDefault="001E57FE" w:rsidP="00555C9A">
      <w:pPr>
        <w:tabs>
          <w:tab w:val="left" w:pos="720"/>
        </w:tabs>
        <w:spacing w:after="0" w:line="240" w:lineRule="auto"/>
        <w:jc w:val="both"/>
        <w:rPr>
          <w:rFonts w:ascii="Times New Roman" w:hAnsi="Times New Roman"/>
          <w:sz w:val="24"/>
          <w:szCs w:val="24"/>
        </w:rPr>
      </w:pPr>
      <w:r w:rsidRPr="001E57FE">
        <w:rPr>
          <w:rFonts w:ascii="Times New Roman" w:hAnsi="Times New Roman"/>
          <w:sz w:val="24"/>
          <w:szCs w:val="24"/>
          <w:vertAlign w:val="superscript"/>
        </w:rPr>
        <w:t>1</w:t>
      </w:r>
      <w:r w:rsidRPr="001E57FE">
        <w:rPr>
          <w:rFonts w:ascii="Times New Roman" w:hAnsi="Times New Roman"/>
          <w:sz w:val="24"/>
          <w:szCs w:val="24"/>
        </w:rPr>
        <w:t xml:space="preserve">Только на основе компонента </w:t>
      </w:r>
      <w:proofErr w:type="spellStart"/>
      <w:r w:rsidRPr="001E57FE">
        <w:rPr>
          <w:rFonts w:ascii="Times New Roman" w:hAnsi="Times New Roman"/>
          <w:sz w:val="24"/>
          <w:szCs w:val="24"/>
        </w:rPr>
        <w:t>цефтазидим</w:t>
      </w:r>
      <w:proofErr w:type="spellEnd"/>
      <w:r w:rsidRPr="001E57FE">
        <w:rPr>
          <w:rFonts w:ascii="Times New Roman" w:hAnsi="Times New Roman"/>
          <w:sz w:val="24"/>
          <w:szCs w:val="24"/>
        </w:rPr>
        <w:t>.</w:t>
      </w:r>
    </w:p>
    <w:p w14:paraId="4F77F540" w14:textId="106030CB" w:rsidR="001E57FE" w:rsidRPr="001E57FE" w:rsidRDefault="001E57FE" w:rsidP="001E57FE">
      <w:pPr>
        <w:tabs>
          <w:tab w:val="left" w:pos="720"/>
        </w:tabs>
        <w:spacing w:after="0" w:line="240" w:lineRule="auto"/>
        <w:jc w:val="both"/>
        <w:rPr>
          <w:rFonts w:ascii="Times New Roman" w:hAnsi="Times New Roman"/>
          <w:sz w:val="24"/>
          <w:szCs w:val="24"/>
        </w:rPr>
      </w:pPr>
      <w:r w:rsidRPr="0033425D">
        <w:rPr>
          <w:rFonts w:ascii="Times New Roman" w:hAnsi="Times New Roman"/>
          <w:sz w:val="24"/>
          <w:szCs w:val="24"/>
        </w:rPr>
        <w:t xml:space="preserve">Таблица </w:t>
      </w:r>
      <w:r w:rsidR="00905238" w:rsidRPr="0033425D">
        <w:rPr>
          <w:rFonts w:ascii="Times New Roman" w:hAnsi="Times New Roman"/>
          <w:sz w:val="24"/>
          <w:szCs w:val="24"/>
        </w:rPr>
        <w:t>10</w:t>
      </w:r>
      <w:r w:rsidRPr="0033425D">
        <w:rPr>
          <w:rFonts w:ascii="Times New Roman" w:hAnsi="Times New Roman"/>
          <w:sz w:val="24"/>
          <w:szCs w:val="24"/>
        </w:rPr>
        <w:t xml:space="preserve">: Приготовление </w:t>
      </w:r>
      <w:proofErr w:type="spellStart"/>
      <w:r w:rsidR="00905238" w:rsidRPr="0033425D">
        <w:rPr>
          <w:rFonts w:ascii="Times New Roman" w:hAnsi="Times New Roman"/>
          <w:sz w:val="24"/>
          <w:szCs w:val="24"/>
        </w:rPr>
        <w:t>Ксавитаза</w:t>
      </w:r>
      <w:proofErr w:type="spellEnd"/>
      <w:r w:rsidRPr="001E57FE">
        <w:rPr>
          <w:rFonts w:ascii="Times New Roman" w:hAnsi="Times New Roman"/>
          <w:sz w:val="24"/>
          <w:szCs w:val="24"/>
        </w:rPr>
        <w:t xml:space="preserve"> (конечная концентрация 20 мг/мл </w:t>
      </w:r>
      <w:proofErr w:type="spellStart"/>
      <w:r w:rsidRPr="001E57FE">
        <w:rPr>
          <w:rFonts w:ascii="Times New Roman" w:hAnsi="Times New Roman"/>
          <w:sz w:val="24"/>
          <w:szCs w:val="24"/>
        </w:rPr>
        <w:t>цефтазидима</w:t>
      </w:r>
      <w:proofErr w:type="spellEnd"/>
      <w:r w:rsidRPr="001E57FE">
        <w:rPr>
          <w:rFonts w:ascii="Times New Roman" w:hAnsi="Times New Roman"/>
          <w:sz w:val="24"/>
          <w:szCs w:val="24"/>
        </w:rPr>
        <w:t>) у педиатрических пациентов в возрасте от 3 до 12 месяцев с клиренсом креатинина (</w:t>
      </w:r>
      <w:proofErr w:type="spellStart"/>
      <w:r w:rsidRPr="001E57FE">
        <w:rPr>
          <w:rFonts w:ascii="Times New Roman" w:hAnsi="Times New Roman"/>
          <w:sz w:val="24"/>
          <w:szCs w:val="24"/>
        </w:rPr>
        <w:t>CrCL</w:t>
      </w:r>
      <w:proofErr w:type="spellEnd"/>
      <w:r w:rsidRPr="001E57FE">
        <w:rPr>
          <w:rFonts w:ascii="Times New Roman" w:hAnsi="Times New Roman"/>
          <w:sz w:val="24"/>
          <w:szCs w:val="24"/>
        </w:rPr>
        <w:t>) от 16 до 30 мл/мин/1,73 м².</w:t>
      </w:r>
    </w:p>
    <w:tbl>
      <w:tblPr>
        <w:tblStyle w:val="afa"/>
        <w:tblW w:w="0" w:type="auto"/>
        <w:tblLook w:val="04A0" w:firstRow="1" w:lastRow="0" w:firstColumn="1" w:lastColumn="0" w:noHBand="0" w:noVBand="1"/>
      </w:tblPr>
      <w:tblGrid>
        <w:gridCol w:w="1724"/>
        <w:gridCol w:w="1592"/>
        <w:gridCol w:w="1795"/>
        <w:gridCol w:w="2172"/>
        <w:gridCol w:w="1778"/>
      </w:tblGrid>
      <w:tr w:rsidR="001E57FE" w14:paraId="55C7A76A" w14:textId="77777777" w:rsidTr="007979B9">
        <w:tc>
          <w:tcPr>
            <w:tcW w:w="1724" w:type="dxa"/>
          </w:tcPr>
          <w:p w14:paraId="2433EA9F" w14:textId="5207AD4D" w:rsidR="001E57FE" w:rsidRDefault="001E57FE" w:rsidP="001E57FE">
            <w:pPr>
              <w:tabs>
                <w:tab w:val="left" w:pos="720"/>
              </w:tabs>
              <w:spacing w:after="0" w:line="240" w:lineRule="auto"/>
              <w:jc w:val="both"/>
              <w:rPr>
                <w:sz w:val="24"/>
                <w:szCs w:val="24"/>
              </w:rPr>
            </w:pPr>
            <w:r w:rsidRPr="001E57FE">
              <w:rPr>
                <w:b/>
                <w:bCs/>
                <w:sz w:val="24"/>
                <w:szCs w:val="24"/>
              </w:rPr>
              <w:t xml:space="preserve">Возраст и доза </w:t>
            </w:r>
            <w:proofErr w:type="spellStart"/>
            <w:r w:rsidRPr="001E57FE">
              <w:rPr>
                <w:b/>
                <w:bCs/>
                <w:sz w:val="24"/>
                <w:szCs w:val="24"/>
              </w:rPr>
              <w:t>Ксавитаза</w:t>
            </w:r>
            <w:proofErr w:type="spellEnd"/>
            <w:r w:rsidRPr="001E57FE">
              <w:rPr>
                <w:b/>
                <w:bCs/>
                <w:sz w:val="24"/>
                <w:szCs w:val="24"/>
              </w:rPr>
              <w:t xml:space="preserve"> (мг/кг)</w:t>
            </w:r>
            <w:r w:rsidRPr="001E57FE">
              <w:rPr>
                <w:b/>
                <w:bCs/>
                <w:sz w:val="24"/>
                <w:szCs w:val="24"/>
                <w:vertAlign w:val="superscript"/>
              </w:rPr>
              <w:t>1</w:t>
            </w:r>
          </w:p>
        </w:tc>
        <w:tc>
          <w:tcPr>
            <w:tcW w:w="1592" w:type="dxa"/>
          </w:tcPr>
          <w:p w14:paraId="76BC97D9" w14:textId="0B9040DD" w:rsidR="001E57FE" w:rsidRDefault="001E57FE" w:rsidP="001E57FE">
            <w:pPr>
              <w:tabs>
                <w:tab w:val="left" w:pos="720"/>
              </w:tabs>
              <w:spacing w:after="0" w:line="240" w:lineRule="auto"/>
              <w:jc w:val="both"/>
              <w:rPr>
                <w:sz w:val="24"/>
                <w:szCs w:val="24"/>
              </w:rPr>
            </w:pPr>
            <w:r w:rsidRPr="001E57FE">
              <w:rPr>
                <w:b/>
                <w:bCs/>
                <w:sz w:val="24"/>
                <w:szCs w:val="24"/>
              </w:rPr>
              <w:t>Вес (кг)</w:t>
            </w:r>
          </w:p>
        </w:tc>
        <w:tc>
          <w:tcPr>
            <w:tcW w:w="1795" w:type="dxa"/>
          </w:tcPr>
          <w:p w14:paraId="3C1A4D1E" w14:textId="38150240" w:rsidR="001E57FE" w:rsidRDefault="001E57FE" w:rsidP="001E57FE">
            <w:pPr>
              <w:tabs>
                <w:tab w:val="left" w:pos="720"/>
              </w:tabs>
              <w:spacing w:after="0" w:line="240" w:lineRule="auto"/>
              <w:jc w:val="both"/>
              <w:rPr>
                <w:sz w:val="24"/>
                <w:szCs w:val="24"/>
              </w:rPr>
            </w:pPr>
            <w:r w:rsidRPr="001E57FE">
              <w:rPr>
                <w:b/>
                <w:bCs/>
                <w:sz w:val="24"/>
                <w:szCs w:val="24"/>
              </w:rPr>
              <w:t xml:space="preserve">Доза (мг </w:t>
            </w:r>
            <w:proofErr w:type="spellStart"/>
            <w:r w:rsidRPr="001E57FE">
              <w:rPr>
                <w:b/>
                <w:bCs/>
                <w:sz w:val="24"/>
                <w:szCs w:val="24"/>
              </w:rPr>
              <w:t>цефтазидима</w:t>
            </w:r>
            <w:proofErr w:type="spellEnd"/>
            <w:r w:rsidRPr="001E57FE">
              <w:rPr>
                <w:b/>
                <w:bCs/>
                <w:sz w:val="24"/>
                <w:szCs w:val="24"/>
              </w:rPr>
              <w:t>)</w:t>
            </w:r>
          </w:p>
        </w:tc>
        <w:tc>
          <w:tcPr>
            <w:tcW w:w="2172" w:type="dxa"/>
          </w:tcPr>
          <w:p w14:paraId="580D3BB5" w14:textId="19043249" w:rsidR="001E57FE" w:rsidRDefault="001E57FE" w:rsidP="001E57FE">
            <w:pPr>
              <w:tabs>
                <w:tab w:val="left" w:pos="720"/>
              </w:tabs>
              <w:spacing w:after="0" w:line="240" w:lineRule="auto"/>
              <w:jc w:val="both"/>
              <w:rPr>
                <w:sz w:val="24"/>
                <w:szCs w:val="24"/>
              </w:rPr>
            </w:pPr>
            <w:r w:rsidRPr="001E57FE">
              <w:rPr>
                <w:b/>
                <w:bCs/>
                <w:sz w:val="24"/>
                <w:szCs w:val="24"/>
              </w:rPr>
              <w:t>Объем восстановленного раствора, который необходимо извлечь из флакона (мл)</w:t>
            </w:r>
          </w:p>
        </w:tc>
        <w:tc>
          <w:tcPr>
            <w:tcW w:w="1778" w:type="dxa"/>
          </w:tcPr>
          <w:p w14:paraId="0EB8775B" w14:textId="5109D69C" w:rsidR="001E57FE" w:rsidRDefault="001E57FE" w:rsidP="001E57FE">
            <w:pPr>
              <w:tabs>
                <w:tab w:val="left" w:pos="720"/>
              </w:tabs>
              <w:spacing w:after="0" w:line="240" w:lineRule="auto"/>
              <w:jc w:val="both"/>
              <w:rPr>
                <w:sz w:val="24"/>
                <w:szCs w:val="24"/>
              </w:rPr>
            </w:pPr>
            <w:r w:rsidRPr="001E57FE">
              <w:rPr>
                <w:b/>
                <w:bCs/>
                <w:sz w:val="24"/>
                <w:szCs w:val="24"/>
              </w:rPr>
              <w:t>Объем разбавителя, который необходимо добавить для смешивания (мл)</w:t>
            </w:r>
          </w:p>
        </w:tc>
      </w:tr>
      <w:tr w:rsidR="007979B9" w14:paraId="5E67BBB9" w14:textId="77777777" w:rsidTr="007979B9">
        <w:tc>
          <w:tcPr>
            <w:tcW w:w="1724" w:type="dxa"/>
            <w:vMerge w:val="restart"/>
          </w:tcPr>
          <w:p w14:paraId="0D1F530E" w14:textId="77777777" w:rsidR="007979B9" w:rsidRPr="001E57FE" w:rsidRDefault="007979B9" w:rsidP="007979B9">
            <w:pPr>
              <w:tabs>
                <w:tab w:val="left" w:pos="720"/>
              </w:tabs>
              <w:spacing w:after="0" w:line="240" w:lineRule="auto"/>
              <w:jc w:val="both"/>
              <w:rPr>
                <w:b/>
                <w:bCs/>
                <w:sz w:val="24"/>
                <w:szCs w:val="24"/>
              </w:rPr>
            </w:pPr>
            <w:r w:rsidRPr="001E57FE">
              <w:rPr>
                <w:b/>
                <w:bCs/>
                <w:sz w:val="24"/>
                <w:szCs w:val="24"/>
              </w:rPr>
              <w:t xml:space="preserve">От 6 месяцев до 12 месяцев  </w:t>
            </w:r>
          </w:p>
          <w:p w14:paraId="05C20181" w14:textId="77777777" w:rsidR="007979B9" w:rsidRPr="001E57FE" w:rsidRDefault="007979B9" w:rsidP="007979B9">
            <w:pPr>
              <w:tabs>
                <w:tab w:val="left" w:pos="720"/>
              </w:tabs>
              <w:spacing w:after="0" w:line="240" w:lineRule="auto"/>
              <w:jc w:val="both"/>
              <w:rPr>
                <w:b/>
                <w:bCs/>
                <w:sz w:val="24"/>
                <w:szCs w:val="24"/>
              </w:rPr>
            </w:pPr>
          </w:p>
          <w:p w14:paraId="676E60AD" w14:textId="274038F7" w:rsidR="007979B9" w:rsidRDefault="007979B9" w:rsidP="007979B9">
            <w:pPr>
              <w:tabs>
                <w:tab w:val="left" w:pos="720"/>
              </w:tabs>
              <w:spacing w:after="0" w:line="240" w:lineRule="auto"/>
              <w:rPr>
                <w:sz w:val="24"/>
                <w:szCs w:val="24"/>
              </w:rPr>
            </w:pPr>
            <w:r w:rsidRPr="000819A1">
              <w:rPr>
                <w:b/>
                <w:bCs/>
                <w:sz w:val="24"/>
                <w:szCs w:val="24"/>
              </w:rPr>
              <w:t>18.75</w:t>
            </w:r>
            <w:r w:rsidRPr="001E57FE">
              <w:rPr>
                <w:b/>
                <w:bCs/>
                <w:sz w:val="24"/>
                <w:szCs w:val="24"/>
              </w:rPr>
              <w:t xml:space="preserve"> мг/кг </w:t>
            </w:r>
            <w:proofErr w:type="spellStart"/>
            <w:r w:rsidRPr="001E57FE">
              <w:rPr>
                <w:b/>
                <w:bCs/>
                <w:sz w:val="24"/>
                <w:szCs w:val="24"/>
              </w:rPr>
              <w:t>цефтазидима</w:t>
            </w:r>
            <w:proofErr w:type="spellEnd"/>
          </w:p>
        </w:tc>
        <w:tc>
          <w:tcPr>
            <w:tcW w:w="1592" w:type="dxa"/>
          </w:tcPr>
          <w:p w14:paraId="107FBE84" w14:textId="1490EA7B" w:rsidR="007979B9" w:rsidRPr="001E57FE" w:rsidRDefault="007979B9" w:rsidP="007979B9">
            <w:pPr>
              <w:tabs>
                <w:tab w:val="left" w:pos="720"/>
              </w:tabs>
              <w:spacing w:after="0" w:line="240" w:lineRule="auto"/>
              <w:jc w:val="both"/>
              <w:rPr>
                <w:sz w:val="24"/>
                <w:szCs w:val="24"/>
                <w:lang w:val="en-US"/>
              </w:rPr>
            </w:pPr>
            <w:r>
              <w:rPr>
                <w:sz w:val="24"/>
                <w:szCs w:val="24"/>
                <w:lang w:val="en-US"/>
              </w:rPr>
              <w:t>5</w:t>
            </w:r>
          </w:p>
        </w:tc>
        <w:tc>
          <w:tcPr>
            <w:tcW w:w="1795" w:type="dxa"/>
          </w:tcPr>
          <w:p w14:paraId="0FBC967D" w14:textId="345A4231" w:rsidR="007979B9" w:rsidRPr="007979B9" w:rsidRDefault="007979B9" w:rsidP="007979B9">
            <w:pPr>
              <w:tabs>
                <w:tab w:val="left" w:pos="720"/>
              </w:tabs>
              <w:spacing w:after="0" w:line="240" w:lineRule="auto"/>
              <w:jc w:val="both"/>
              <w:rPr>
                <w:sz w:val="24"/>
                <w:szCs w:val="24"/>
                <w:lang w:val="en-US"/>
              </w:rPr>
            </w:pPr>
            <w:r>
              <w:rPr>
                <w:sz w:val="24"/>
                <w:szCs w:val="24"/>
                <w:lang w:val="en-US"/>
              </w:rPr>
              <w:t>93.75</w:t>
            </w:r>
          </w:p>
        </w:tc>
        <w:tc>
          <w:tcPr>
            <w:tcW w:w="2172" w:type="dxa"/>
          </w:tcPr>
          <w:p w14:paraId="50E5E64B" w14:textId="0EE840F1" w:rsidR="007979B9" w:rsidRPr="007979B9" w:rsidRDefault="007979B9" w:rsidP="007979B9">
            <w:pPr>
              <w:tabs>
                <w:tab w:val="left" w:pos="720"/>
              </w:tabs>
              <w:spacing w:after="0" w:line="240" w:lineRule="auto"/>
              <w:jc w:val="both"/>
              <w:rPr>
                <w:sz w:val="24"/>
                <w:szCs w:val="24"/>
                <w:lang w:val="en-US"/>
              </w:rPr>
            </w:pPr>
            <w:r>
              <w:rPr>
                <w:sz w:val="24"/>
                <w:szCs w:val="24"/>
                <w:lang w:val="en-US"/>
              </w:rPr>
              <w:t>0.56</w:t>
            </w:r>
          </w:p>
        </w:tc>
        <w:tc>
          <w:tcPr>
            <w:tcW w:w="1778" w:type="dxa"/>
          </w:tcPr>
          <w:p w14:paraId="1EC09D85" w14:textId="4B84111C" w:rsidR="007979B9" w:rsidRPr="007979B9" w:rsidRDefault="007979B9" w:rsidP="007979B9">
            <w:pPr>
              <w:tabs>
                <w:tab w:val="left" w:pos="720"/>
              </w:tabs>
              <w:spacing w:after="0" w:line="240" w:lineRule="auto"/>
              <w:jc w:val="both"/>
              <w:rPr>
                <w:sz w:val="24"/>
                <w:szCs w:val="24"/>
                <w:lang w:val="en-US"/>
              </w:rPr>
            </w:pPr>
            <w:r>
              <w:rPr>
                <w:sz w:val="24"/>
                <w:szCs w:val="24"/>
                <w:lang w:val="en-US"/>
              </w:rPr>
              <w:t>4.1</w:t>
            </w:r>
          </w:p>
        </w:tc>
      </w:tr>
      <w:tr w:rsidR="007979B9" w14:paraId="468048FA" w14:textId="77777777" w:rsidTr="007979B9">
        <w:tc>
          <w:tcPr>
            <w:tcW w:w="1724" w:type="dxa"/>
            <w:vMerge/>
          </w:tcPr>
          <w:p w14:paraId="4C99A231" w14:textId="77777777" w:rsidR="007979B9" w:rsidRDefault="007979B9" w:rsidP="007979B9">
            <w:pPr>
              <w:tabs>
                <w:tab w:val="left" w:pos="720"/>
              </w:tabs>
              <w:spacing w:after="0" w:line="240" w:lineRule="auto"/>
              <w:jc w:val="both"/>
              <w:rPr>
                <w:sz w:val="24"/>
                <w:szCs w:val="24"/>
              </w:rPr>
            </w:pPr>
          </w:p>
        </w:tc>
        <w:tc>
          <w:tcPr>
            <w:tcW w:w="1592" w:type="dxa"/>
          </w:tcPr>
          <w:p w14:paraId="3CF0008D" w14:textId="16803C24" w:rsidR="007979B9" w:rsidRPr="001E57FE" w:rsidRDefault="007979B9" w:rsidP="007979B9">
            <w:pPr>
              <w:tabs>
                <w:tab w:val="left" w:pos="720"/>
              </w:tabs>
              <w:spacing w:after="0" w:line="240" w:lineRule="auto"/>
              <w:jc w:val="both"/>
              <w:rPr>
                <w:sz w:val="24"/>
                <w:szCs w:val="24"/>
                <w:lang w:val="en-US"/>
              </w:rPr>
            </w:pPr>
            <w:r>
              <w:rPr>
                <w:sz w:val="24"/>
                <w:szCs w:val="24"/>
                <w:lang w:val="en-US"/>
              </w:rPr>
              <w:t>6</w:t>
            </w:r>
          </w:p>
        </w:tc>
        <w:tc>
          <w:tcPr>
            <w:tcW w:w="1795" w:type="dxa"/>
          </w:tcPr>
          <w:p w14:paraId="5E51F763" w14:textId="61484632" w:rsidR="007979B9" w:rsidRPr="007979B9" w:rsidRDefault="007979B9" w:rsidP="007979B9">
            <w:pPr>
              <w:tabs>
                <w:tab w:val="left" w:pos="720"/>
              </w:tabs>
              <w:spacing w:after="0" w:line="240" w:lineRule="auto"/>
              <w:jc w:val="both"/>
              <w:rPr>
                <w:sz w:val="24"/>
                <w:szCs w:val="24"/>
                <w:lang w:val="en-US"/>
              </w:rPr>
            </w:pPr>
            <w:r>
              <w:rPr>
                <w:sz w:val="24"/>
                <w:szCs w:val="24"/>
                <w:lang w:val="en-US"/>
              </w:rPr>
              <w:t>112.5</w:t>
            </w:r>
          </w:p>
        </w:tc>
        <w:tc>
          <w:tcPr>
            <w:tcW w:w="2172" w:type="dxa"/>
          </w:tcPr>
          <w:p w14:paraId="098C8CD3" w14:textId="720D5AE9" w:rsidR="007979B9" w:rsidRPr="007979B9" w:rsidRDefault="007979B9" w:rsidP="007979B9">
            <w:pPr>
              <w:tabs>
                <w:tab w:val="left" w:pos="720"/>
              </w:tabs>
              <w:spacing w:after="0" w:line="240" w:lineRule="auto"/>
              <w:jc w:val="both"/>
              <w:rPr>
                <w:sz w:val="24"/>
                <w:szCs w:val="24"/>
                <w:lang w:val="en-US"/>
              </w:rPr>
            </w:pPr>
            <w:r>
              <w:rPr>
                <w:sz w:val="24"/>
                <w:szCs w:val="24"/>
                <w:lang w:val="en-US"/>
              </w:rPr>
              <w:t>0.67</w:t>
            </w:r>
          </w:p>
        </w:tc>
        <w:tc>
          <w:tcPr>
            <w:tcW w:w="1778" w:type="dxa"/>
          </w:tcPr>
          <w:p w14:paraId="700337CB" w14:textId="471198A1" w:rsidR="007979B9" w:rsidRPr="007979B9" w:rsidRDefault="007979B9" w:rsidP="007979B9">
            <w:pPr>
              <w:tabs>
                <w:tab w:val="left" w:pos="720"/>
              </w:tabs>
              <w:spacing w:after="0" w:line="240" w:lineRule="auto"/>
              <w:jc w:val="both"/>
              <w:rPr>
                <w:sz w:val="24"/>
                <w:szCs w:val="24"/>
                <w:lang w:val="en-US"/>
              </w:rPr>
            </w:pPr>
            <w:r>
              <w:rPr>
                <w:sz w:val="24"/>
                <w:szCs w:val="24"/>
                <w:lang w:val="en-US"/>
              </w:rPr>
              <w:t>4.9</w:t>
            </w:r>
          </w:p>
        </w:tc>
      </w:tr>
      <w:tr w:rsidR="007979B9" w14:paraId="7A3B8B19" w14:textId="77777777" w:rsidTr="007979B9">
        <w:tc>
          <w:tcPr>
            <w:tcW w:w="1724" w:type="dxa"/>
            <w:vMerge/>
          </w:tcPr>
          <w:p w14:paraId="427C7DC1" w14:textId="77777777" w:rsidR="007979B9" w:rsidRDefault="007979B9" w:rsidP="007979B9">
            <w:pPr>
              <w:tabs>
                <w:tab w:val="left" w:pos="720"/>
              </w:tabs>
              <w:spacing w:after="0" w:line="240" w:lineRule="auto"/>
              <w:jc w:val="both"/>
              <w:rPr>
                <w:sz w:val="24"/>
                <w:szCs w:val="24"/>
              </w:rPr>
            </w:pPr>
          </w:p>
        </w:tc>
        <w:tc>
          <w:tcPr>
            <w:tcW w:w="1592" w:type="dxa"/>
          </w:tcPr>
          <w:p w14:paraId="3CF13446" w14:textId="508FE12E" w:rsidR="007979B9" w:rsidRPr="001E57FE" w:rsidRDefault="007979B9" w:rsidP="007979B9">
            <w:pPr>
              <w:tabs>
                <w:tab w:val="left" w:pos="720"/>
              </w:tabs>
              <w:spacing w:after="0" w:line="240" w:lineRule="auto"/>
              <w:jc w:val="both"/>
              <w:rPr>
                <w:sz w:val="24"/>
                <w:szCs w:val="24"/>
                <w:lang w:val="en-US"/>
              </w:rPr>
            </w:pPr>
            <w:r>
              <w:rPr>
                <w:sz w:val="24"/>
                <w:szCs w:val="24"/>
                <w:lang w:val="en-US"/>
              </w:rPr>
              <w:t>7</w:t>
            </w:r>
          </w:p>
        </w:tc>
        <w:tc>
          <w:tcPr>
            <w:tcW w:w="1795" w:type="dxa"/>
          </w:tcPr>
          <w:p w14:paraId="0C6F2F22" w14:textId="47E790A5" w:rsidR="007979B9" w:rsidRPr="007979B9" w:rsidRDefault="007979B9" w:rsidP="007979B9">
            <w:pPr>
              <w:tabs>
                <w:tab w:val="left" w:pos="720"/>
              </w:tabs>
              <w:spacing w:after="0" w:line="240" w:lineRule="auto"/>
              <w:jc w:val="both"/>
              <w:rPr>
                <w:sz w:val="24"/>
                <w:szCs w:val="24"/>
                <w:lang w:val="en-US"/>
              </w:rPr>
            </w:pPr>
            <w:r>
              <w:rPr>
                <w:sz w:val="24"/>
                <w:szCs w:val="24"/>
                <w:lang w:val="en-US"/>
              </w:rPr>
              <w:t>131.25</w:t>
            </w:r>
          </w:p>
        </w:tc>
        <w:tc>
          <w:tcPr>
            <w:tcW w:w="2172" w:type="dxa"/>
          </w:tcPr>
          <w:p w14:paraId="206FECB1" w14:textId="75B54AA1" w:rsidR="007979B9" w:rsidRPr="007979B9" w:rsidRDefault="007979B9" w:rsidP="007979B9">
            <w:pPr>
              <w:tabs>
                <w:tab w:val="left" w:pos="720"/>
              </w:tabs>
              <w:spacing w:after="0" w:line="240" w:lineRule="auto"/>
              <w:jc w:val="both"/>
              <w:rPr>
                <w:sz w:val="24"/>
                <w:szCs w:val="24"/>
                <w:lang w:val="en-US"/>
              </w:rPr>
            </w:pPr>
            <w:r>
              <w:rPr>
                <w:sz w:val="24"/>
                <w:szCs w:val="24"/>
                <w:lang w:val="en-US"/>
              </w:rPr>
              <w:t>0.78</w:t>
            </w:r>
          </w:p>
        </w:tc>
        <w:tc>
          <w:tcPr>
            <w:tcW w:w="1778" w:type="dxa"/>
          </w:tcPr>
          <w:p w14:paraId="00D804C4" w14:textId="5F239283" w:rsidR="007979B9" w:rsidRPr="007979B9" w:rsidRDefault="007979B9" w:rsidP="007979B9">
            <w:pPr>
              <w:tabs>
                <w:tab w:val="left" w:pos="720"/>
              </w:tabs>
              <w:spacing w:after="0" w:line="240" w:lineRule="auto"/>
              <w:jc w:val="both"/>
              <w:rPr>
                <w:sz w:val="24"/>
                <w:szCs w:val="24"/>
                <w:lang w:val="en-US"/>
              </w:rPr>
            </w:pPr>
            <w:r>
              <w:rPr>
                <w:sz w:val="24"/>
                <w:szCs w:val="24"/>
                <w:lang w:val="en-US"/>
              </w:rPr>
              <w:t>5.7</w:t>
            </w:r>
          </w:p>
        </w:tc>
      </w:tr>
      <w:tr w:rsidR="007979B9" w14:paraId="7AA13E8B" w14:textId="77777777" w:rsidTr="007979B9">
        <w:tc>
          <w:tcPr>
            <w:tcW w:w="1724" w:type="dxa"/>
            <w:vMerge/>
          </w:tcPr>
          <w:p w14:paraId="59542B41" w14:textId="77777777" w:rsidR="007979B9" w:rsidRDefault="007979B9" w:rsidP="007979B9">
            <w:pPr>
              <w:tabs>
                <w:tab w:val="left" w:pos="720"/>
              </w:tabs>
              <w:spacing w:after="0" w:line="240" w:lineRule="auto"/>
              <w:jc w:val="both"/>
              <w:rPr>
                <w:sz w:val="24"/>
                <w:szCs w:val="24"/>
              </w:rPr>
            </w:pPr>
          </w:p>
        </w:tc>
        <w:tc>
          <w:tcPr>
            <w:tcW w:w="1592" w:type="dxa"/>
          </w:tcPr>
          <w:p w14:paraId="0D0C34A8" w14:textId="3ABE9314" w:rsidR="007979B9" w:rsidRPr="001E57FE" w:rsidRDefault="007979B9" w:rsidP="007979B9">
            <w:pPr>
              <w:tabs>
                <w:tab w:val="left" w:pos="720"/>
              </w:tabs>
              <w:spacing w:after="0" w:line="240" w:lineRule="auto"/>
              <w:jc w:val="both"/>
              <w:rPr>
                <w:sz w:val="24"/>
                <w:szCs w:val="24"/>
                <w:lang w:val="en-US"/>
              </w:rPr>
            </w:pPr>
            <w:r>
              <w:rPr>
                <w:sz w:val="24"/>
                <w:szCs w:val="24"/>
                <w:lang w:val="en-US"/>
              </w:rPr>
              <w:t>8</w:t>
            </w:r>
          </w:p>
        </w:tc>
        <w:tc>
          <w:tcPr>
            <w:tcW w:w="1795" w:type="dxa"/>
          </w:tcPr>
          <w:p w14:paraId="284CD4EB" w14:textId="617A3227" w:rsidR="007979B9" w:rsidRPr="007979B9" w:rsidRDefault="007979B9" w:rsidP="007979B9">
            <w:pPr>
              <w:tabs>
                <w:tab w:val="left" w:pos="720"/>
              </w:tabs>
              <w:spacing w:after="0" w:line="240" w:lineRule="auto"/>
              <w:jc w:val="both"/>
              <w:rPr>
                <w:sz w:val="24"/>
                <w:szCs w:val="24"/>
                <w:lang w:val="en-US"/>
              </w:rPr>
            </w:pPr>
            <w:r>
              <w:rPr>
                <w:sz w:val="24"/>
                <w:szCs w:val="24"/>
                <w:lang w:val="en-US"/>
              </w:rPr>
              <w:t>150</w:t>
            </w:r>
          </w:p>
        </w:tc>
        <w:tc>
          <w:tcPr>
            <w:tcW w:w="2172" w:type="dxa"/>
          </w:tcPr>
          <w:p w14:paraId="26910494" w14:textId="4AE5C56B" w:rsidR="007979B9" w:rsidRPr="007979B9" w:rsidRDefault="007979B9" w:rsidP="007979B9">
            <w:pPr>
              <w:tabs>
                <w:tab w:val="left" w:pos="720"/>
              </w:tabs>
              <w:spacing w:after="0" w:line="240" w:lineRule="auto"/>
              <w:jc w:val="both"/>
              <w:rPr>
                <w:sz w:val="24"/>
                <w:szCs w:val="24"/>
                <w:lang w:val="en-US"/>
              </w:rPr>
            </w:pPr>
            <w:r>
              <w:rPr>
                <w:sz w:val="24"/>
                <w:szCs w:val="24"/>
                <w:lang w:val="en-US"/>
              </w:rPr>
              <w:t>0.9</w:t>
            </w:r>
          </w:p>
        </w:tc>
        <w:tc>
          <w:tcPr>
            <w:tcW w:w="1778" w:type="dxa"/>
          </w:tcPr>
          <w:p w14:paraId="24696700" w14:textId="1EF7A5B6" w:rsidR="007979B9" w:rsidRPr="007979B9" w:rsidRDefault="007979B9" w:rsidP="007979B9">
            <w:pPr>
              <w:tabs>
                <w:tab w:val="left" w:pos="720"/>
              </w:tabs>
              <w:spacing w:after="0" w:line="240" w:lineRule="auto"/>
              <w:jc w:val="both"/>
              <w:rPr>
                <w:sz w:val="24"/>
                <w:szCs w:val="24"/>
                <w:lang w:val="en-US"/>
              </w:rPr>
            </w:pPr>
            <w:r>
              <w:rPr>
                <w:sz w:val="24"/>
                <w:szCs w:val="24"/>
                <w:lang w:val="en-US"/>
              </w:rPr>
              <w:t>6.6</w:t>
            </w:r>
          </w:p>
        </w:tc>
      </w:tr>
      <w:tr w:rsidR="007979B9" w14:paraId="6FA9F2F3" w14:textId="77777777" w:rsidTr="007979B9">
        <w:tc>
          <w:tcPr>
            <w:tcW w:w="1724" w:type="dxa"/>
            <w:vMerge/>
          </w:tcPr>
          <w:p w14:paraId="16E948A5" w14:textId="77777777" w:rsidR="007979B9" w:rsidRDefault="007979B9" w:rsidP="007979B9">
            <w:pPr>
              <w:tabs>
                <w:tab w:val="left" w:pos="720"/>
              </w:tabs>
              <w:spacing w:after="0" w:line="240" w:lineRule="auto"/>
              <w:jc w:val="both"/>
              <w:rPr>
                <w:sz w:val="24"/>
                <w:szCs w:val="24"/>
              </w:rPr>
            </w:pPr>
          </w:p>
        </w:tc>
        <w:tc>
          <w:tcPr>
            <w:tcW w:w="1592" w:type="dxa"/>
          </w:tcPr>
          <w:p w14:paraId="0E949605" w14:textId="3C1D3949" w:rsidR="007979B9" w:rsidRPr="001E57FE" w:rsidRDefault="007979B9" w:rsidP="007979B9">
            <w:pPr>
              <w:tabs>
                <w:tab w:val="left" w:pos="720"/>
              </w:tabs>
              <w:spacing w:after="0" w:line="240" w:lineRule="auto"/>
              <w:jc w:val="both"/>
              <w:rPr>
                <w:sz w:val="24"/>
                <w:szCs w:val="24"/>
                <w:lang w:val="en-US"/>
              </w:rPr>
            </w:pPr>
            <w:r>
              <w:rPr>
                <w:sz w:val="24"/>
                <w:szCs w:val="24"/>
                <w:lang w:val="en-US"/>
              </w:rPr>
              <w:t>9</w:t>
            </w:r>
          </w:p>
        </w:tc>
        <w:tc>
          <w:tcPr>
            <w:tcW w:w="1795" w:type="dxa"/>
          </w:tcPr>
          <w:p w14:paraId="754BFA81" w14:textId="060BAEEA" w:rsidR="007979B9" w:rsidRPr="007979B9" w:rsidRDefault="007979B9" w:rsidP="007979B9">
            <w:pPr>
              <w:tabs>
                <w:tab w:val="left" w:pos="720"/>
              </w:tabs>
              <w:spacing w:after="0" w:line="240" w:lineRule="auto"/>
              <w:jc w:val="both"/>
              <w:rPr>
                <w:sz w:val="24"/>
                <w:szCs w:val="24"/>
                <w:lang w:val="en-US"/>
              </w:rPr>
            </w:pPr>
            <w:r>
              <w:rPr>
                <w:sz w:val="24"/>
                <w:szCs w:val="24"/>
                <w:lang w:val="en-US"/>
              </w:rPr>
              <w:t>168.75</w:t>
            </w:r>
          </w:p>
        </w:tc>
        <w:tc>
          <w:tcPr>
            <w:tcW w:w="2172" w:type="dxa"/>
          </w:tcPr>
          <w:p w14:paraId="7ED62C02" w14:textId="6BD389E3" w:rsidR="007979B9" w:rsidRPr="007979B9" w:rsidRDefault="007979B9" w:rsidP="007979B9">
            <w:pPr>
              <w:tabs>
                <w:tab w:val="left" w:pos="720"/>
              </w:tabs>
              <w:spacing w:after="0" w:line="240" w:lineRule="auto"/>
              <w:jc w:val="both"/>
              <w:rPr>
                <w:sz w:val="24"/>
                <w:szCs w:val="24"/>
                <w:lang w:val="en-US"/>
              </w:rPr>
            </w:pPr>
            <w:r>
              <w:rPr>
                <w:sz w:val="24"/>
                <w:szCs w:val="24"/>
                <w:lang w:val="en-US"/>
              </w:rPr>
              <w:t>1</w:t>
            </w:r>
          </w:p>
        </w:tc>
        <w:tc>
          <w:tcPr>
            <w:tcW w:w="1778" w:type="dxa"/>
          </w:tcPr>
          <w:p w14:paraId="79634062" w14:textId="24FBEDF8" w:rsidR="007979B9" w:rsidRPr="007979B9" w:rsidRDefault="007979B9" w:rsidP="007979B9">
            <w:pPr>
              <w:tabs>
                <w:tab w:val="left" w:pos="720"/>
              </w:tabs>
              <w:spacing w:after="0" w:line="240" w:lineRule="auto"/>
              <w:jc w:val="both"/>
              <w:rPr>
                <w:sz w:val="24"/>
                <w:szCs w:val="24"/>
                <w:lang w:val="en-US"/>
              </w:rPr>
            </w:pPr>
            <w:r>
              <w:rPr>
                <w:sz w:val="24"/>
                <w:szCs w:val="24"/>
                <w:lang w:val="en-US"/>
              </w:rPr>
              <w:t>7.4</w:t>
            </w:r>
          </w:p>
        </w:tc>
      </w:tr>
      <w:tr w:rsidR="007979B9" w14:paraId="6CF8819A" w14:textId="77777777" w:rsidTr="007979B9">
        <w:tc>
          <w:tcPr>
            <w:tcW w:w="1724" w:type="dxa"/>
            <w:vMerge/>
          </w:tcPr>
          <w:p w14:paraId="38F8C165" w14:textId="77777777" w:rsidR="007979B9" w:rsidRDefault="007979B9" w:rsidP="007979B9">
            <w:pPr>
              <w:tabs>
                <w:tab w:val="left" w:pos="720"/>
              </w:tabs>
              <w:spacing w:after="0" w:line="240" w:lineRule="auto"/>
              <w:jc w:val="both"/>
              <w:rPr>
                <w:sz w:val="24"/>
                <w:szCs w:val="24"/>
              </w:rPr>
            </w:pPr>
          </w:p>
        </w:tc>
        <w:tc>
          <w:tcPr>
            <w:tcW w:w="1592" w:type="dxa"/>
          </w:tcPr>
          <w:p w14:paraId="3A201749" w14:textId="493D2D06" w:rsidR="007979B9" w:rsidRPr="001E57FE" w:rsidRDefault="007979B9" w:rsidP="007979B9">
            <w:pPr>
              <w:tabs>
                <w:tab w:val="left" w:pos="720"/>
              </w:tabs>
              <w:spacing w:after="0" w:line="240" w:lineRule="auto"/>
              <w:jc w:val="both"/>
              <w:rPr>
                <w:sz w:val="24"/>
                <w:szCs w:val="24"/>
                <w:lang w:val="en-US"/>
              </w:rPr>
            </w:pPr>
            <w:r>
              <w:rPr>
                <w:sz w:val="24"/>
                <w:szCs w:val="24"/>
                <w:lang w:val="en-US"/>
              </w:rPr>
              <w:t>10</w:t>
            </w:r>
          </w:p>
        </w:tc>
        <w:tc>
          <w:tcPr>
            <w:tcW w:w="1795" w:type="dxa"/>
          </w:tcPr>
          <w:p w14:paraId="7C2A0BF4" w14:textId="092D1B61" w:rsidR="007979B9" w:rsidRPr="007979B9" w:rsidRDefault="007979B9" w:rsidP="007979B9">
            <w:pPr>
              <w:tabs>
                <w:tab w:val="left" w:pos="720"/>
              </w:tabs>
              <w:spacing w:after="0" w:line="240" w:lineRule="auto"/>
              <w:jc w:val="both"/>
              <w:rPr>
                <w:sz w:val="24"/>
                <w:szCs w:val="24"/>
                <w:lang w:val="en-US"/>
              </w:rPr>
            </w:pPr>
            <w:r>
              <w:rPr>
                <w:sz w:val="24"/>
                <w:szCs w:val="24"/>
                <w:lang w:val="en-US"/>
              </w:rPr>
              <w:t>187.5</w:t>
            </w:r>
          </w:p>
        </w:tc>
        <w:tc>
          <w:tcPr>
            <w:tcW w:w="2172" w:type="dxa"/>
          </w:tcPr>
          <w:p w14:paraId="741997EF" w14:textId="5AF929EA" w:rsidR="007979B9" w:rsidRPr="007979B9" w:rsidRDefault="007979B9" w:rsidP="007979B9">
            <w:pPr>
              <w:tabs>
                <w:tab w:val="left" w:pos="720"/>
              </w:tabs>
              <w:spacing w:after="0" w:line="240" w:lineRule="auto"/>
              <w:jc w:val="both"/>
              <w:rPr>
                <w:sz w:val="24"/>
                <w:szCs w:val="24"/>
                <w:lang w:val="en-US"/>
              </w:rPr>
            </w:pPr>
            <w:r>
              <w:rPr>
                <w:sz w:val="24"/>
                <w:szCs w:val="24"/>
                <w:lang w:val="en-US"/>
              </w:rPr>
              <w:t>1.1</w:t>
            </w:r>
          </w:p>
        </w:tc>
        <w:tc>
          <w:tcPr>
            <w:tcW w:w="1778" w:type="dxa"/>
          </w:tcPr>
          <w:p w14:paraId="14E69540" w14:textId="3031514D" w:rsidR="007979B9" w:rsidRPr="007979B9" w:rsidRDefault="007979B9" w:rsidP="007979B9">
            <w:pPr>
              <w:tabs>
                <w:tab w:val="left" w:pos="720"/>
              </w:tabs>
              <w:spacing w:after="0" w:line="240" w:lineRule="auto"/>
              <w:jc w:val="both"/>
              <w:rPr>
                <w:sz w:val="24"/>
                <w:szCs w:val="24"/>
                <w:lang w:val="en-US"/>
              </w:rPr>
            </w:pPr>
            <w:r>
              <w:rPr>
                <w:sz w:val="24"/>
                <w:szCs w:val="24"/>
                <w:lang w:val="en-US"/>
              </w:rPr>
              <w:t>8.1</w:t>
            </w:r>
          </w:p>
        </w:tc>
      </w:tr>
      <w:tr w:rsidR="007979B9" w14:paraId="36CB6530" w14:textId="77777777" w:rsidTr="007979B9">
        <w:tc>
          <w:tcPr>
            <w:tcW w:w="1724" w:type="dxa"/>
            <w:vMerge/>
          </w:tcPr>
          <w:p w14:paraId="7E0466AA" w14:textId="77777777" w:rsidR="007979B9" w:rsidRDefault="007979B9" w:rsidP="007979B9">
            <w:pPr>
              <w:tabs>
                <w:tab w:val="left" w:pos="720"/>
              </w:tabs>
              <w:spacing w:after="0" w:line="240" w:lineRule="auto"/>
              <w:jc w:val="both"/>
              <w:rPr>
                <w:sz w:val="24"/>
                <w:szCs w:val="24"/>
              </w:rPr>
            </w:pPr>
          </w:p>
        </w:tc>
        <w:tc>
          <w:tcPr>
            <w:tcW w:w="1592" w:type="dxa"/>
          </w:tcPr>
          <w:p w14:paraId="09E391DB" w14:textId="36439ED1" w:rsidR="007979B9" w:rsidRPr="001E57FE" w:rsidRDefault="007979B9" w:rsidP="007979B9">
            <w:pPr>
              <w:tabs>
                <w:tab w:val="left" w:pos="720"/>
              </w:tabs>
              <w:spacing w:after="0" w:line="240" w:lineRule="auto"/>
              <w:jc w:val="both"/>
              <w:rPr>
                <w:sz w:val="24"/>
                <w:szCs w:val="24"/>
                <w:lang w:val="en-US"/>
              </w:rPr>
            </w:pPr>
            <w:r>
              <w:rPr>
                <w:sz w:val="24"/>
                <w:szCs w:val="24"/>
                <w:lang w:val="en-US"/>
              </w:rPr>
              <w:t>11</w:t>
            </w:r>
          </w:p>
        </w:tc>
        <w:tc>
          <w:tcPr>
            <w:tcW w:w="1795" w:type="dxa"/>
          </w:tcPr>
          <w:p w14:paraId="7A5F290A" w14:textId="09754E73" w:rsidR="007979B9" w:rsidRPr="007979B9" w:rsidRDefault="007979B9" w:rsidP="007979B9">
            <w:pPr>
              <w:tabs>
                <w:tab w:val="left" w:pos="720"/>
              </w:tabs>
              <w:spacing w:after="0" w:line="240" w:lineRule="auto"/>
              <w:jc w:val="both"/>
              <w:rPr>
                <w:sz w:val="24"/>
                <w:szCs w:val="24"/>
                <w:lang w:val="en-US"/>
              </w:rPr>
            </w:pPr>
            <w:r>
              <w:rPr>
                <w:sz w:val="24"/>
                <w:szCs w:val="24"/>
                <w:lang w:val="en-US"/>
              </w:rPr>
              <w:t>206.25</w:t>
            </w:r>
          </w:p>
        </w:tc>
        <w:tc>
          <w:tcPr>
            <w:tcW w:w="2172" w:type="dxa"/>
          </w:tcPr>
          <w:p w14:paraId="2FB66476" w14:textId="60D7E542" w:rsidR="007979B9" w:rsidRPr="007979B9" w:rsidRDefault="007979B9" w:rsidP="007979B9">
            <w:pPr>
              <w:tabs>
                <w:tab w:val="left" w:pos="720"/>
              </w:tabs>
              <w:spacing w:after="0" w:line="240" w:lineRule="auto"/>
              <w:jc w:val="both"/>
              <w:rPr>
                <w:sz w:val="24"/>
                <w:szCs w:val="24"/>
                <w:lang w:val="en-US"/>
              </w:rPr>
            </w:pPr>
            <w:r>
              <w:rPr>
                <w:sz w:val="24"/>
                <w:szCs w:val="24"/>
                <w:lang w:val="en-US"/>
              </w:rPr>
              <w:t>1.2</w:t>
            </w:r>
          </w:p>
        </w:tc>
        <w:tc>
          <w:tcPr>
            <w:tcW w:w="1778" w:type="dxa"/>
          </w:tcPr>
          <w:p w14:paraId="0338D837" w14:textId="329AE2FB" w:rsidR="007979B9" w:rsidRPr="007979B9" w:rsidRDefault="007979B9" w:rsidP="007979B9">
            <w:pPr>
              <w:tabs>
                <w:tab w:val="left" w:pos="720"/>
              </w:tabs>
              <w:spacing w:after="0" w:line="240" w:lineRule="auto"/>
              <w:jc w:val="both"/>
              <w:rPr>
                <w:sz w:val="24"/>
                <w:szCs w:val="24"/>
                <w:lang w:val="en-US"/>
              </w:rPr>
            </w:pPr>
            <w:r>
              <w:rPr>
                <w:sz w:val="24"/>
                <w:szCs w:val="24"/>
                <w:lang w:val="en-US"/>
              </w:rPr>
              <w:t>8.8</w:t>
            </w:r>
          </w:p>
        </w:tc>
      </w:tr>
      <w:tr w:rsidR="007979B9" w14:paraId="3AB20FAF" w14:textId="77777777" w:rsidTr="007979B9">
        <w:tc>
          <w:tcPr>
            <w:tcW w:w="1724" w:type="dxa"/>
            <w:vMerge/>
          </w:tcPr>
          <w:p w14:paraId="63DC0A20" w14:textId="77777777" w:rsidR="007979B9" w:rsidRDefault="007979B9" w:rsidP="007979B9">
            <w:pPr>
              <w:tabs>
                <w:tab w:val="left" w:pos="720"/>
              </w:tabs>
              <w:spacing w:after="0" w:line="240" w:lineRule="auto"/>
              <w:jc w:val="both"/>
              <w:rPr>
                <w:sz w:val="24"/>
                <w:szCs w:val="24"/>
              </w:rPr>
            </w:pPr>
          </w:p>
        </w:tc>
        <w:tc>
          <w:tcPr>
            <w:tcW w:w="1592" w:type="dxa"/>
          </w:tcPr>
          <w:p w14:paraId="0B7D68BC" w14:textId="709166AB" w:rsidR="007979B9" w:rsidRPr="001E57FE" w:rsidRDefault="007979B9" w:rsidP="007979B9">
            <w:pPr>
              <w:tabs>
                <w:tab w:val="left" w:pos="720"/>
              </w:tabs>
              <w:spacing w:after="0" w:line="240" w:lineRule="auto"/>
              <w:jc w:val="both"/>
              <w:rPr>
                <w:sz w:val="24"/>
                <w:szCs w:val="24"/>
                <w:lang w:val="en-US"/>
              </w:rPr>
            </w:pPr>
            <w:r>
              <w:rPr>
                <w:sz w:val="24"/>
                <w:szCs w:val="24"/>
                <w:lang w:val="en-US"/>
              </w:rPr>
              <w:t>12</w:t>
            </w:r>
          </w:p>
        </w:tc>
        <w:tc>
          <w:tcPr>
            <w:tcW w:w="1795" w:type="dxa"/>
          </w:tcPr>
          <w:p w14:paraId="6527B87B" w14:textId="0CF853E1" w:rsidR="007979B9" w:rsidRPr="007979B9" w:rsidRDefault="007979B9" w:rsidP="007979B9">
            <w:pPr>
              <w:tabs>
                <w:tab w:val="left" w:pos="720"/>
              </w:tabs>
              <w:spacing w:after="0" w:line="240" w:lineRule="auto"/>
              <w:jc w:val="both"/>
              <w:rPr>
                <w:sz w:val="24"/>
                <w:szCs w:val="24"/>
                <w:lang w:val="en-US"/>
              </w:rPr>
            </w:pPr>
            <w:r>
              <w:rPr>
                <w:sz w:val="24"/>
                <w:szCs w:val="24"/>
                <w:lang w:val="en-US"/>
              </w:rPr>
              <w:t>225</w:t>
            </w:r>
          </w:p>
        </w:tc>
        <w:tc>
          <w:tcPr>
            <w:tcW w:w="2172" w:type="dxa"/>
          </w:tcPr>
          <w:p w14:paraId="3FDD2BC3" w14:textId="457430EC" w:rsidR="007979B9" w:rsidRPr="007979B9" w:rsidRDefault="007979B9" w:rsidP="007979B9">
            <w:pPr>
              <w:tabs>
                <w:tab w:val="left" w:pos="720"/>
              </w:tabs>
              <w:spacing w:after="0" w:line="240" w:lineRule="auto"/>
              <w:jc w:val="both"/>
              <w:rPr>
                <w:sz w:val="24"/>
                <w:szCs w:val="24"/>
                <w:lang w:val="en-US"/>
              </w:rPr>
            </w:pPr>
            <w:r>
              <w:rPr>
                <w:sz w:val="24"/>
                <w:szCs w:val="24"/>
                <w:lang w:val="en-US"/>
              </w:rPr>
              <w:t>1.3</w:t>
            </w:r>
          </w:p>
        </w:tc>
        <w:tc>
          <w:tcPr>
            <w:tcW w:w="1778" w:type="dxa"/>
          </w:tcPr>
          <w:p w14:paraId="22E4B2F4" w14:textId="3729711D" w:rsidR="007979B9" w:rsidRPr="007979B9" w:rsidRDefault="007979B9" w:rsidP="007979B9">
            <w:pPr>
              <w:tabs>
                <w:tab w:val="left" w:pos="720"/>
              </w:tabs>
              <w:spacing w:after="0" w:line="240" w:lineRule="auto"/>
              <w:jc w:val="both"/>
              <w:rPr>
                <w:sz w:val="24"/>
                <w:szCs w:val="24"/>
                <w:lang w:val="en-US"/>
              </w:rPr>
            </w:pPr>
            <w:r>
              <w:rPr>
                <w:sz w:val="24"/>
                <w:szCs w:val="24"/>
                <w:lang w:val="en-US"/>
              </w:rPr>
              <w:t>9.6</w:t>
            </w:r>
          </w:p>
        </w:tc>
      </w:tr>
      <w:tr w:rsidR="007979B9" w14:paraId="368FFC04" w14:textId="77777777" w:rsidTr="007979B9">
        <w:tc>
          <w:tcPr>
            <w:tcW w:w="1724" w:type="dxa"/>
            <w:vMerge w:val="restart"/>
          </w:tcPr>
          <w:p w14:paraId="3387089A" w14:textId="77777777" w:rsidR="007979B9" w:rsidRPr="001E57FE" w:rsidRDefault="007979B9" w:rsidP="007979B9">
            <w:pPr>
              <w:tabs>
                <w:tab w:val="left" w:pos="720"/>
              </w:tabs>
              <w:spacing w:after="0" w:line="240" w:lineRule="auto"/>
              <w:jc w:val="both"/>
              <w:rPr>
                <w:b/>
                <w:bCs/>
                <w:sz w:val="24"/>
                <w:szCs w:val="24"/>
              </w:rPr>
            </w:pPr>
            <w:r w:rsidRPr="001E57FE">
              <w:rPr>
                <w:b/>
                <w:bCs/>
                <w:sz w:val="24"/>
                <w:szCs w:val="24"/>
              </w:rPr>
              <w:t>От 3 месяцев до &lt; 6 месяцев</w:t>
            </w:r>
          </w:p>
          <w:p w14:paraId="5E61C333" w14:textId="77777777" w:rsidR="007979B9" w:rsidRPr="001E57FE" w:rsidRDefault="007979B9" w:rsidP="007979B9">
            <w:pPr>
              <w:tabs>
                <w:tab w:val="left" w:pos="720"/>
              </w:tabs>
              <w:spacing w:after="0" w:line="240" w:lineRule="auto"/>
              <w:jc w:val="both"/>
              <w:rPr>
                <w:b/>
                <w:bCs/>
                <w:sz w:val="24"/>
                <w:szCs w:val="24"/>
              </w:rPr>
            </w:pPr>
          </w:p>
          <w:p w14:paraId="305BFD8B" w14:textId="154B8BC2" w:rsidR="007979B9" w:rsidRDefault="007979B9" w:rsidP="007979B9">
            <w:pPr>
              <w:tabs>
                <w:tab w:val="left" w:pos="720"/>
              </w:tabs>
              <w:spacing w:after="0" w:line="240" w:lineRule="auto"/>
              <w:rPr>
                <w:sz w:val="24"/>
                <w:szCs w:val="24"/>
              </w:rPr>
            </w:pPr>
            <w:r w:rsidRPr="000819A1">
              <w:rPr>
                <w:b/>
                <w:bCs/>
                <w:sz w:val="24"/>
                <w:szCs w:val="24"/>
              </w:rPr>
              <w:t>15</w:t>
            </w:r>
            <w:r w:rsidRPr="001E57FE">
              <w:rPr>
                <w:b/>
                <w:bCs/>
                <w:sz w:val="24"/>
                <w:szCs w:val="24"/>
              </w:rPr>
              <w:t xml:space="preserve"> мг/кг </w:t>
            </w:r>
            <w:proofErr w:type="spellStart"/>
            <w:r w:rsidRPr="001E57FE">
              <w:rPr>
                <w:b/>
                <w:bCs/>
                <w:sz w:val="24"/>
                <w:szCs w:val="24"/>
              </w:rPr>
              <w:t>цефтазидима</w:t>
            </w:r>
            <w:proofErr w:type="spellEnd"/>
          </w:p>
        </w:tc>
        <w:tc>
          <w:tcPr>
            <w:tcW w:w="1592" w:type="dxa"/>
          </w:tcPr>
          <w:p w14:paraId="541A978F" w14:textId="151C9334" w:rsidR="007979B9" w:rsidRPr="001E57FE" w:rsidRDefault="007979B9" w:rsidP="007979B9">
            <w:pPr>
              <w:tabs>
                <w:tab w:val="left" w:pos="720"/>
              </w:tabs>
              <w:spacing w:after="0" w:line="240" w:lineRule="auto"/>
              <w:jc w:val="both"/>
              <w:rPr>
                <w:sz w:val="24"/>
                <w:szCs w:val="24"/>
                <w:lang w:val="en-US"/>
              </w:rPr>
            </w:pPr>
            <w:r>
              <w:rPr>
                <w:sz w:val="24"/>
                <w:szCs w:val="24"/>
                <w:lang w:val="en-US"/>
              </w:rPr>
              <w:t>4</w:t>
            </w:r>
          </w:p>
        </w:tc>
        <w:tc>
          <w:tcPr>
            <w:tcW w:w="1795" w:type="dxa"/>
          </w:tcPr>
          <w:p w14:paraId="1B352F87" w14:textId="4F704106" w:rsidR="007979B9" w:rsidRPr="007979B9" w:rsidRDefault="007979B9" w:rsidP="007979B9">
            <w:pPr>
              <w:tabs>
                <w:tab w:val="left" w:pos="720"/>
              </w:tabs>
              <w:spacing w:after="0" w:line="240" w:lineRule="auto"/>
              <w:jc w:val="both"/>
              <w:rPr>
                <w:sz w:val="24"/>
                <w:szCs w:val="24"/>
                <w:lang w:val="en-US"/>
              </w:rPr>
            </w:pPr>
            <w:r>
              <w:rPr>
                <w:sz w:val="24"/>
                <w:szCs w:val="24"/>
                <w:lang w:val="en-US"/>
              </w:rPr>
              <w:t>60</w:t>
            </w:r>
          </w:p>
        </w:tc>
        <w:tc>
          <w:tcPr>
            <w:tcW w:w="2172" w:type="dxa"/>
          </w:tcPr>
          <w:p w14:paraId="626D1B11" w14:textId="0B0AE67D" w:rsidR="007979B9" w:rsidRPr="007979B9" w:rsidRDefault="007979B9" w:rsidP="007979B9">
            <w:pPr>
              <w:tabs>
                <w:tab w:val="left" w:pos="720"/>
              </w:tabs>
              <w:spacing w:after="0" w:line="240" w:lineRule="auto"/>
              <w:jc w:val="both"/>
              <w:rPr>
                <w:sz w:val="24"/>
                <w:szCs w:val="24"/>
                <w:lang w:val="en-US"/>
              </w:rPr>
            </w:pPr>
            <w:r>
              <w:rPr>
                <w:sz w:val="24"/>
                <w:szCs w:val="24"/>
                <w:lang w:val="en-US"/>
              </w:rPr>
              <w:t>0.36</w:t>
            </w:r>
          </w:p>
        </w:tc>
        <w:tc>
          <w:tcPr>
            <w:tcW w:w="1778" w:type="dxa"/>
          </w:tcPr>
          <w:p w14:paraId="0EB450E4" w14:textId="0D0B8449" w:rsidR="007979B9" w:rsidRPr="007979B9" w:rsidRDefault="007979B9" w:rsidP="007979B9">
            <w:pPr>
              <w:tabs>
                <w:tab w:val="left" w:pos="720"/>
              </w:tabs>
              <w:spacing w:after="0" w:line="240" w:lineRule="auto"/>
              <w:jc w:val="both"/>
              <w:rPr>
                <w:sz w:val="24"/>
                <w:szCs w:val="24"/>
                <w:lang w:val="en-US"/>
              </w:rPr>
            </w:pPr>
            <w:r>
              <w:rPr>
                <w:sz w:val="24"/>
                <w:szCs w:val="24"/>
                <w:lang w:val="en-US"/>
              </w:rPr>
              <w:t>2.7</w:t>
            </w:r>
          </w:p>
        </w:tc>
      </w:tr>
      <w:tr w:rsidR="007979B9" w14:paraId="6670B03C" w14:textId="77777777" w:rsidTr="007979B9">
        <w:tc>
          <w:tcPr>
            <w:tcW w:w="1724" w:type="dxa"/>
            <w:vMerge/>
          </w:tcPr>
          <w:p w14:paraId="65DA3E26" w14:textId="77777777" w:rsidR="007979B9" w:rsidRDefault="007979B9" w:rsidP="00555C9A">
            <w:pPr>
              <w:tabs>
                <w:tab w:val="left" w:pos="720"/>
              </w:tabs>
              <w:spacing w:after="0" w:line="240" w:lineRule="auto"/>
              <w:jc w:val="both"/>
              <w:rPr>
                <w:sz w:val="24"/>
                <w:szCs w:val="24"/>
              </w:rPr>
            </w:pPr>
          </w:p>
        </w:tc>
        <w:tc>
          <w:tcPr>
            <w:tcW w:w="1592" w:type="dxa"/>
          </w:tcPr>
          <w:p w14:paraId="008F2AF9" w14:textId="0447E6B8" w:rsidR="007979B9" w:rsidRPr="001E57FE" w:rsidRDefault="007979B9" w:rsidP="00555C9A">
            <w:pPr>
              <w:tabs>
                <w:tab w:val="left" w:pos="720"/>
              </w:tabs>
              <w:spacing w:after="0" w:line="240" w:lineRule="auto"/>
              <w:jc w:val="both"/>
              <w:rPr>
                <w:sz w:val="24"/>
                <w:szCs w:val="24"/>
                <w:lang w:val="en-US"/>
              </w:rPr>
            </w:pPr>
            <w:r>
              <w:rPr>
                <w:sz w:val="24"/>
                <w:szCs w:val="24"/>
                <w:lang w:val="en-US"/>
              </w:rPr>
              <w:t>5</w:t>
            </w:r>
          </w:p>
        </w:tc>
        <w:tc>
          <w:tcPr>
            <w:tcW w:w="1795" w:type="dxa"/>
          </w:tcPr>
          <w:p w14:paraId="0F704CE8" w14:textId="6EA7BDD6" w:rsidR="007979B9" w:rsidRPr="007979B9" w:rsidRDefault="007979B9" w:rsidP="00555C9A">
            <w:pPr>
              <w:tabs>
                <w:tab w:val="left" w:pos="720"/>
              </w:tabs>
              <w:spacing w:after="0" w:line="240" w:lineRule="auto"/>
              <w:jc w:val="both"/>
              <w:rPr>
                <w:sz w:val="24"/>
                <w:szCs w:val="24"/>
                <w:lang w:val="en-US"/>
              </w:rPr>
            </w:pPr>
            <w:r>
              <w:rPr>
                <w:sz w:val="24"/>
                <w:szCs w:val="24"/>
                <w:lang w:val="en-US"/>
              </w:rPr>
              <w:t>75</w:t>
            </w:r>
          </w:p>
        </w:tc>
        <w:tc>
          <w:tcPr>
            <w:tcW w:w="2172" w:type="dxa"/>
          </w:tcPr>
          <w:p w14:paraId="62430778" w14:textId="4F4DDEE0" w:rsidR="007979B9" w:rsidRPr="007979B9" w:rsidRDefault="007979B9" w:rsidP="00555C9A">
            <w:pPr>
              <w:tabs>
                <w:tab w:val="left" w:pos="720"/>
              </w:tabs>
              <w:spacing w:after="0" w:line="240" w:lineRule="auto"/>
              <w:jc w:val="both"/>
              <w:rPr>
                <w:sz w:val="24"/>
                <w:szCs w:val="24"/>
                <w:lang w:val="en-US"/>
              </w:rPr>
            </w:pPr>
            <w:r>
              <w:rPr>
                <w:sz w:val="24"/>
                <w:szCs w:val="24"/>
                <w:lang w:val="en-US"/>
              </w:rPr>
              <w:t>0.45</w:t>
            </w:r>
          </w:p>
        </w:tc>
        <w:tc>
          <w:tcPr>
            <w:tcW w:w="1778" w:type="dxa"/>
          </w:tcPr>
          <w:p w14:paraId="40826BDC" w14:textId="77C6D347" w:rsidR="007979B9" w:rsidRPr="007979B9" w:rsidRDefault="007979B9" w:rsidP="00555C9A">
            <w:pPr>
              <w:tabs>
                <w:tab w:val="left" w:pos="720"/>
              </w:tabs>
              <w:spacing w:after="0" w:line="240" w:lineRule="auto"/>
              <w:jc w:val="both"/>
              <w:rPr>
                <w:sz w:val="24"/>
                <w:szCs w:val="24"/>
                <w:lang w:val="en-US"/>
              </w:rPr>
            </w:pPr>
            <w:r>
              <w:rPr>
                <w:sz w:val="24"/>
                <w:szCs w:val="24"/>
                <w:lang w:val="en-US"/>
              </w:rPr>
              <w:t>3.3</w:t>
            </w:r>
          </w:p>
        </w:tc>
      </w:tr>
      <w:tr w:rsidR="007979B9" w14:paraId="3C8436ED" w14:textId="77777777" w:rsidTr="007979B9">
        <w:tc>
          <w:tcPr>
            <w:tcW w:w="1724" w:type="dxa"/>
            <w:vMerge/>
          </w:tcPr>
          <w:p w14:paraId="7909F12E" w14:textId="77777777" w:rsidR="007979B9" w:rsidRDefault="007979B9" w:rsidP="00555C9A">
            <w:pPr>
              <w:tabs>
                <w:tab w:val="left" w:pos="720"/>
              </w:tabs>
              <w:spacing w:after="0" w:line="240" w:lineRule="auto"/>
              <w:jc w:val="both"/>
              <w:rPr>
                <w:sz w:val="24"/>
                <w:szCs w:val="24"/>
              </w:rPr>
            </w:pPr>
          </w:p>
        </w:tc>
        <w:tc>
          <w:tcPr>
            <w:tcW w:w="1592" w:type="dxa"/>
          </w:tcPr>
          <w:p w14:paraId="0D766182" w14:textId="556AD67E" w:rsidR="007979B9" w:rsidRPr="001E57FE" w:rsidRDefault="007979B9" w:rsidP="00555C9A">
            <w:pPr>
              <w:tabs>
                <w:tab w:val="left" w:pos="720"/>
              </w:tabs>
              <w:spacing w:after="0" w:line="240" w:lineRule="auto"/>
              <w:jc w:val="both"/>
              <w:rPr>
                <w:sz w:val="24"/>
                <w:szCs w:val="24"/>
                <w:lang w:val="en-US"/>
              </w:rPr>
            </w:pPr>
            <w:r>
              <w:rPr>
                <w:sz w:val="24"/>
                <w:szCs w:val="24"/>
                <w:lang w:val="en-US"/>
              </w:rPr>
              <w:t>6</w:t>
            </w:r>
          </w:p>
        </w:tc>
        <w:tc>
          <w:tcPr>
            <w:tcW w:w="1795" w:type="dxa"/>
          </w:tcPr>
          <w:p w14:paraId="11876C01" w14:textId="651395F0" w:rsidR="007979B9" w:rsidRPr="007979B9" w:rsidRDefault="007979B9" w:rsidP="00555C9A">
            <w:pPr>
              <w:tabs>
                <w:tab w:val="left" w:pos="720"/>
              </w:tabs>
              <w:spacing w:after="0" w:line="240" w:lineRule="auto"/>
              <w:jc w:val="both"/>
              <w:rPr>
                <w:sz w:val="24"/>
                <w:szCs w:val="24"/>
                <w:lang w:val="en-US"/>
              </w:rPr>
            </w:pPr>
            <w:r>
              <w:rPr>
                <w:sz w:val="24"/>
                <w:szCs w:val="24"/>
                <w:lang w:val="en-US"/>
              </w:rPr>
              <w:t>90</w:t>
            </w:r>
          </w:p>
        </w:tc>
        <w:tc>
          <w:tcPr>
            <w:tcW w:w="2172" w:type="dxa"/>
          </w:tcPr>
          <w:p w14:paraId="1347298C" w14:textId="67DFDA1D" w:rsidR="007979B9" w:rsidRPr="007979B9" w:rsidRDefault="007979B9" w:rsidP="00555C9A">
            <w:pPr>
              <w:tabs>
                <w:tab w:val="left" w:pos="720"/>
              </w:tabs>
              <w:spacing w:after="0" w:line="240" w:lineRule="auto"/>
              <w:jc w:val="both"/>
              <w:rPr>
                <w:sz w:val="24"/>
                <w:szCs w:val="24"/>
                <w:lang w:val="en-US"/>
              </w:rPr>
            </w:pPr>
            <w:r>
              <w:rPr>
                <w:sz w:val="24"/>
                <w:szCs w:val="24"/>
                <w:lang w:val="en-US"/>
              </w:rPr>
              <w:t>0.54</w:t>
            </w:r>
          </w:p>
        </w:tc>
        <w:tc>
          <w:tcPr>
            <w:tcW w:w="1778" w:type="dxa"/>
          </w:tcPr>
          <w:p w14:paraId="2C11A8C4" w14:textId="21A4417B" w:rsidR="007979B9" w:rsidRPr="007979B9" w:rsidRDefault="007979B9" w:rsidP="00555C9A">
            <w:pPr>
              <w:tabs>
                <w:tab w:val="left" w:pos="720"/>
              </w:tabs>
              <w:spacing w:after="0" w:line="240" w:lineRule="auto"/>
              <w:jc w:val="both"/>
              <w:rPr>
                <w:sz w:val="24"/>
                <w:szCs w:val="24"/>
                <w:lang w:val="en-US"/>
              </w:rPr>
            </w:pPr>
            <w:r>
              <w:rPr>
                <w:sz w:val="24"/>
                <w:szCs w:val="24"/>
                <w:lang w:val="en-US"/>
              </w:rPr>
              <w:t>4</w:t>
            </w:r>
          </w:p>
        </w:tc>
      </w:tr>
      <w:tr w:rsidR="007979B9" w14:paraId="18307A36" w14:textId="77777777" w:rsidTr="007979B9">
        <w:tc>
          <w:tcPr>
            <w:tcW w:w="1724" w:type="dxa"/>
            <w:vMerge/>
          </w:tcPr>
          <w:p w14:paraId="0C25DB6C" w14:textId="77777777" w:rsidR="007979B9" w:rsidRDefault="007979B9" w:rsidP="00555C9A">
            <w:pPr>
              <w:tabs>
                <w:tab w:val="left" w:pos="720"/>
              </w:tabs>
              <w:spacing w:after="0" w:line="240" w:lineRule="auto"/>
              <w:jc w:val="both"/>
              <w:rPr>
                <w:sz w:val="24"/>
                <w:szCs w:val="24"/>
              </w:rPr>
            </w:pPr>
          </w:p>
        </w:tc>
        <w:tc>
          <w:tcPr>
            <w:tcW w:w="1592" w:type="dxa"/>
          </w:tcPr>
          <w:p w14:paraId="235F67BF" w14:textId="7EB37BB5" w:rsidR="007979B9" w:rsidRPr="007979B9" w:rsidRDefault="007979B9" w:rsidP="00555C9A">
            <w:pPr>
              <w:tabs>
                <w:tab w:val="left" w:pos="720"/>
              </w:tabs>
              <w:spacing w:after="0" w:line="240" w:lineRule="auto"/>
              <w:jc w:val="both"/>
              <w:rPr>
                <w:sz w:val="24"/>
                <w:szCs w:val="24"/>
              </w:rPr>
            </w:pPr>
            <w:r>
              <w:rPr>
                <w:sz w:val="24"/>
                <w:szCs w:val="24"/>
                <w:lang w:val="en-US"/>
              </w:rPr>
              <w:t>7</w:t>
            </w:r>
          </w:p>
        </w:tc>
        <w:tc>
          <w:tcPr>
            <w:tcW w:w="1795" w:type="dxa"/>
          </w:tcPr>
          <w:p w14:paraId="1E1BD5FE" w14:textId="0FF0EA50" w:rsidR="007979B9" w:rsidRPr="007979B9" w:rsidRDefault="007979B9" w:rsidP="00555C9A">
            <w:pPr>
              <w:tabs>
                <w:tab w:val="left" w:pos="720"/>
              </w:tabs>
              <w:spacing w:after="0" w:line="240" w:lineRule="auto"/>
              <w:jc w:val="both"/>
              <w:rPr>
                <w:sz w:val="24"/>
                <w:szCs w:val="24"/>
                <w:lang w:val="en-US"/>
              </w:rPr>
            </w:pPr>
            <w:r>
              <w:rPr>
                <w:sz w:val="24"/>
                <w:szCs w:val="24"/>
                <w:lang w:val="en-US"/>
              </w:rPr>
              <w:t>105</w:t>
            </w:r>
          </w:p>
        </w:tc>
        <w:tc>
          <w:tcPr>
            <w:tcW w:w="2172" w:type="dxa"/>
          </w:tcPr>
          <w:p w14:paraId="2CED2F51" w14:textId="69861FD1" w:rsidR="007979B9" w:rsidRPr="007979B9" w:rsidRDefault="007979B9" w:rsidP="00555C9A">
            <w:pPr>
              <w:tabs>
                <w:tab w:val="left" w:pos="720"/>
              </w:tabs>
              <w:spacing w:after="0" w:line="240" w:lineRule="auto"/>
              <w:jc w:val="both"/>
              <w:rPr>
                <w:sz w:val="24"/>
                <w:szCs w:val="24"/>
                <w:lang w:val="en-US"/>
              </w:rPr>
            </w:pPr>
            <w:r>
              <w:rPr>
                <w:sz w:val="24"/>
                <w:szCs w:val="24"/>
                <w:lang w:val="en-US"/>
              </w:rPr>
              <w:t>0.63</w:t>
            </w:r>
          </w:p>
        </w:tc>
        <w:tc>
          <w:tcPr>
            <w:tcW w:w="1778" w:type="dxa"/>
          </w:tcPr>
          <w:p w14:paraId="223CF930" w14:textId="7A4B20D3" w:rsidR="007979B9" w:rsidRPr="007979B9" w:rsidRDefault="007979B9" w:rsidP="00555C9A">
            <w:pPr>
              <w:tabs>
                <w:tab w:val="left" w:pos="720"/>
              </w:tabs>
              <w:spacing w:after="0" w:line="240" w:lineRule="auto"/>
              <w:jc w:val="both"/>
              <w:rPr>
                <w:sz w:val="24"/>
                <w:szCs w:val="24"/>
                <w:lang w:val="en-US"/>
              </w:rPr>
            </w:pPr>
            <w:r>
              <w:rPr>
                <w:sz w:val="24"/>
                <w:szCs w:val="24"/>
                <w:lang w:val="en-US"/>
              </w:rPr>
              <w:t>4.6</w:t>
            </w:r>
          </w:p>
        </w:tc>
      </w:tr>
      <w:tr w:rsidR="007979B9" w14:paraId="770D143A" w14:textId="77777777" w:rsidTr="007979B9">
        <w:tc>
          <w:tcPr>
            <w:tcW w:w="1724" w:type="dxa"/>
            <w:vMerge/>
          </w:tcPr>
          <w:p w14:paraId="7C01E040" w14:textId="77777777" w:rsidR="007979B9" w:rsidRDefault="007979B9" w:rsidP="00555C9A">
            <w:pPr>
              <w:tabs>
                <w:tab w:val="left" w:pos="720"/>
              </w:tabs>
              <w:spacing w:after="0" w:line="240" w:lineRule="auto"/>
              <w:jc w:val="both"/>
              <w:rPr>
                <w:sz w:val="24"/>
                <w:szCs w:val="24"/>
              </w:rPr>
            </w:pPr>
          </w:p>
        </w:tc>
        <w:tc>
          <w:tcPr>
            <w:tcW w:w="1592" w:type="dxa"/>
          </w:tcPr>
          <w:p w14:paraId="6F04FDE5" w14:textId="39349E92" w:rsidR="007979B9" w:rsidRDefault="007979B9" w:rsidP="00555C9A">
            <w:pPr>
              <w:tabs>
                <w:tab w:val="left" w:pos="720"/>
              </w:tabs>
              <w:spacing w:after="0" w:line="240" w:lineRule="auto"/>
              <w:jc w:val="both"/>
              <w:rPr>
                <w:sz w:val="24"/>
                <w:szCs w:val="24"/>
                <w:lang w:val="en-US"/>
              </w:rPr>
            </w:pPr>
            <w:r>
              <w:rPr>
                <w:sz w:val="24"/>
                <w:szCs w:val="24"/>
                <w:lang w:val="en-US"/>
              </w:rPr>
              <w:t>8</w:t>
            </w:r>
          </w:p>
        </w:tc>
        <w:tc>
          <w:tcPr>
            <w:tcW w:w="1795" w:type="dxa"/>
          </w:tcPr>
          <w:p w14:paraId="2D8D23C4" w14:textId="005636CC" w:rsidR="007979B9" w:rsidRPr="007979B9" w:rsidRDefault="007979B9" w:rsidP="00555C9A">
            <w:pPr>
              <w:tabs>
                <w:tab w:val="left" w:pos="720"/>
              </w:tabs>
              <w:spacing w:after="0" w:line="240" w:lineRule="auto"/>
              <w:jc w:val="both"/>
              <w:rPr>
                <w:sz w:val="24"/>
                <w:szCs w:val="24"/>
                <w:lang w:val="en-US"/>
              </w:rPr>
            </w:pPr>
            <w:r>
              <w:rPr>
                <w:sz w:val="24"/>
                <w:szCs w:val="24"/>
                <w:lang w:val="en-US"/>
              </w:rPr>
              <w:t>120</w:t>
            </w:r>
          </w:p>
        </w:tc>
        <w:tc>
          <w:tcPr>
            <w:tcW w:w="2172" w:type="dxa"/>
          </w:tcPr>
          <w:p w14:paraId="1AA1ED7F" w14:textId="22E09CF8" w:rsidR="007979B9" w:rsidRPr="007979B9" w:rsidRDefault="007979B9" w:rsidP="00555C9A">
            <w:pPr>
              <w:tabs>
                <w:tab w:val="left" w:pos="720"/>
              </w:tabs>
              <w:spacing w:after="0" w:line="240" w:lineRule="auto"/>
              <w:jc w:val="both"/>
              <w:rPr>
                <w:sz w:val="24"/>
                <w:szCs w:val="24"/>
                <w:lang w:val="en-US"/>
              </w:rPr>
            </w:pPr>
            <w:r>
              <w:rPr>
                <w:sz w:val="24"/>
                <w:szCs w:val="24"/>
                <w:lang w:val="en-US"/>
              </w:rPr>
              <w:t>0.72</w:t>
            </w:r>
          </w:p>
        </w:tc>
        <w:tc>
          <w:tcPr>
            <w:tcW w:w="1778" w:type="dxa"/>
          </w:tcPr>
          <w:p w14:paraId="5120EC10" w14:textId="0CFD3789" w:rsidR="007979B9" w:rsidRPr="007979B9" w:rsidRDefault="007979B9" w:rsidP="00555C9A">
            <w:pPr>
              <w:tabs>
                <w:tab w:val="left" w:pos="720"/>
              </w:tabs>
              <w:spacing w:after="0" w:line="240" w:lineRule="auto"/>
              <w:jc w:val="both"/>
              <w:rPr>
                <w:sz w:val="24"/>
                <w:szCs w:val="24"/>
                <w:lang w:val="en-US"/>
              </w:rPr>
            </w:pPr>
            <w:r>
              <w:rPr>
                <w:sz w:val="24"/>
                <w:szCs w:val="24"/>
                <w:lang w:val="en-US"/>
              </w:rPr>
              <w:t>5.3</w:t>
            </w:r>
          </w:p>
        </w:tc>
      </w:tr>
      <w:tr w:rsidR="007979B9" w14:paraId="114C5A65" w14:textId="77777777" w:rsidTr="007979B9">
        <w:tc>
          <w:tcPr>
            <w:tcW w:w="1724" w:type="dxa"/>
            <w:vMerge/>
          </w:tcPr>
          <w:p w14:paraId="6A2A2CF4" w14:textId="77777777" w:rsidR="007979B9" w:rsidRDefault="007979B9" w:rsidP="00555C9A">
            <w:pPr>
              <w:tabs>
                <w:tab w:val="left" w:pos="720"/>
              </w:tabs>
              <w:spacing w:after="0" w:line="240" w:lineRule="auto"/>
              <w:jc w:val="both"/>
              <w:rPr>
                <w:sz w:val="24"/>
                <w:szCs w:val="24"/>
              </w:rPr>
            </w:pPr>
          </w:p>
        </w:tc>
        <w:tc>
          <w:tcPr>
            <w:tcW w:w="1592" w:type="dxa"/>
          </w:tcPr>
          <w:p w14:paraId="6F0B6FB1" w14:textId="32B424A0" w:rsidR="007979B9" w:rsidRDefault="007979B9" w:rsidP="00555C9A">
            <w:pPr>
              <w:tabs>
                <w:tab w:val="left" w:pos="720"/>
              </w:tabs>
              <w:spacing w:after="0" w:line="240" w:lineRule="auto"/>
              <w:jc w:val="both"/>
              <w:rPr>
                <w:sz w:val="24"/>
                <w:szCs w:val="24"/>
                <w:lang w:val="en-US"/>
              </w:rPr>
            </w:pPr>
            <w:r>
              <w:rPr>
                <w:sz w:val="24"/>
                <w:szCs w:val="24"/>
                <w:lang w:val="en-US"/>
              </w:rPr>
              <w:t>9</w:t>
            </w:r>
          </w:p>
        </w:tc>
        <w:tc>
          <w:tcPr>
            <w:tcW w:w="1795" w:type="dxa"/>
          </w:tcPr>
          <w:p w14:paraId="24C8DE73" w14:textId="500A24C9" w:rsidR="007979B9" w:rsidRPr="007979B9" w:rsidRDefault="007979B9" w:rsidP="00555C9A">
            <w:pPr>
              <w:tabs>
                <w:tab w:val="left" w:pos="720"/>
              </w:tabs>
              <w:spacing w:after="0" w:line="240" w:lineRule="auto"/>
              <w:jc w:val="both"/>
              <w:rPr>
                <w:sz w:val="24"/>
                <w:szCs w:val="24"/>
                <w:lang w:val="en-US"/>
              </w:rPr>
            </w:pPr>
            <w:r>
              <w:rPr>
                <w:sz w:val="24"/>
                <w:szCs w:val="24"/>
                <w:lang w:val="en-US"/>
              </w:rPr>
              <w:t>135</w:t>
            </w:r>
          </w:p>
        </w:tc>
        <w:tc>
          <w:tcPr>
            <w:tcW w:w="2172" w:type="dxa"/>
          </w:tcPr>
          <w:p w14:paraId="490AB313" w14:textId="7783777D" w:rsidR="007979B9" w:rsidRPr="007979B9" w:rsidRDefault="007979B9" w:rsidP="00555C9A">
            <w:pPr>
              <w:tabs>
                <w:tab w:val="left" w:pos="720"/>
              </w:tabs>
              <w:spacing w:after="0" w:line="240" w:lineRule="auto"/>
              <w:jc w:val="both"/>
              <w:rPr>
                <w:sz w:val="24"/>
                <w:szCs w:val="24"/>
                <w:lang w:val="en-US"/>
              </w:rPr>
            </w:pPr>
            <w:r>
              <w:rPr>
                <w:sz w:val="24"/>
                <w:szCs w:val="24"/>
                <w:lang w:val="en-US"/>
              </w:rPr>
              <w:t>0.81</w:t>
            </w:r>
          </w:p>
        </w:tc>
        <w:tc>
          <w:tcPr>
            <w:tcW w:w="1778" w:type="dxa"/>
          </w:tcPr>
          <w:p w14:paraId="3A84BCD0" w14:textId="69483C3D" w:rsidR="007979B9" w:rsidRPr="007979B9" w:rsidRDefault="007979B9" w:rsidP="00555C9A">
            <w:pPr>
              <w:tabs>
                <w:tab w:val="left" w:pos="720"/>
              </w:tabs>
              <w:spacing w:after="0" w:line="240" w:lineRule="auto"/>
              <w:jc w:val="both"/>
              <w:rPr>
                <w:sz w:val="24"/>
                <w:szCs w:val="24"/>
                <w:lang w:val="en-US"/>
              </w:rPr>
            </w:pPr>
            <w:r>
              <w:rPr>
                <w:sz w:val="24"/>
                <w:szCs w:val="24"/>
                <w:lang w:val="en-US"/>
              </w:rPr>
              <w:t>6</w:t>
            </w:r>
          </w:p>
        </w:tc>
      </w:tr>
      <w:tr w:rsidR="007979B9" w14:paraId="146A054D" w14:textId="77777777" w:rsidTr="007979B9">
        <w:tc>
          <w:tcPr>
            <w:tcW w:w="1724" w:type="dxa"/>
            <w:vMerge/>
          </w:tcPr>
          <w:p w14:paraId="250E8440" w14:textId="77777777" w:rsidR="007979B9" w:rsidRDefault="007979B9" w:rsidP="00555C9A">
            <w:pPr>
              <w:tabs>
                <w:tab w:val="left" w:pos="720"/>
              </w:tabs>
              <w:spacing w:after="0" w:line="240" w:lineRule="auto"/>
              <w:jc w:val="both"/>
              <w:rPr>
                <w:sz w:val="24"/>
                <w:szCs w:val="24"/>
              </w:rPr>
            </w:pPr>
          </w:p>
        </w:tc>
        <w:tc>
          <w:tcPr>
            <w:tcW w:w="1592" w:type="dxa"/>
          </w:tcPr>
          <w:p w14:paraId="38F4404D" w14:textId="18282912" w:rsidR="007979B9" w:rsidRDefault="007979B9" w:rsidP="00555C9A">
            <w:pPr>
              <w:tabs>
                <w:tab w:val="left" w:pos="720"/>
              </w:tabs>
              <w:spacing w:after="0" w:line="240" w:lineRule="auto"/>
              <w:jc w:val="both"/>
              <w:rPr>
                <w:sz w:val="24"/>
                <w:szCs w:val="24"/>
                <w:lang w:val="en-US"/>
              </w:rPr>
            </w:pPr>
            <w:r>
              <w:rPr>
                <w:sz w:val="24"/>
                <w:szCs w:val="24"/>
                <w:lang w:val="en-US"/>
              </w:rPr>
              <w:t>10</w:t>
            </w:r>
          </w:p>
        </w:tc>
        <w:tc>
          <w:tcPr>
            <w:tcW w:w="1795" w:type="dxa"/>
          </w:tcPr>
          <w:p w14:paraId="0D539488" w14:textId="0EB0FBDF" w:rsidR="007979B9" w:rsidRPr="007979B9" w:rsidRDefault="007979B9" w:rsidP="00555C9A">
            <w:pPr>
              <w:tabs>
                <w:tab w:val="left" w:pos="720"/>
              </w:tabs>
              <w:spacing w:after="0" w:line="240" w:lineRule="auto"/>
              <w:jc w:val="both"/>
              <w:rPr>
                <w:sz w:val="24"/>
                <w:szCs w:val="24"/>
                <w:lang w:val="en-US"/>
              </w:rPr>
            </w:pPr>
            <w:r>
              <w:rPr>
                <w:sz w:val="24"/>
                <w:szCs w:val="24"/>
                <w:lang w:val="en-US"/>
              </w:rPr>
              <w:t>150</w:t>
            </w:r>
          </w:p>
        </w:tc>
        <w:tc>
          <w:tcPr>
            <w:tcW w:w="2172" w:type="dxa"/>
          </w:tcPr>
          <w:p w14:paraId="5A75CE9E" w14:textId="092D8E5A" w:rsidR="007979B9" w:rsidRPr="007979B9" w:rsidRDefault="007979B9" w:rsidP="00555C9A">
            <w:pPr>
              <w:tabs>
                <w:tab w:val="left" w:pos="720"/>
              </w:tabs>
              <w:spacing w:after="0" w:line="240" w:lineRule="auto"/>
              <w:jc w:val="both"/>
              <w:rPr>
                <w:sz w:val="24"/>
                <w:szCs w:val="24"/>
                <w:lang w:val="en-US"/>
              </w:rPr>
            </w:pPr>
            <w:r>
              <w:rPr>
                <w:sz w:val="24"/>
                <w:szCs w:val="24"/>
                <w:lang w:val="en-US"/>
              </w:rPr>
              <w:t>0.9</w:t>
            </w:r>
          </w:p>
        </w:tc>
        <w:tc>
          <w:tcPr>
            <w:tcW w:w="1778" w:type="dxa"/>
          </w:tcPr>
          <w:p w14:paraId="7484597D" w14:textId="00BD930E" w:rsidR="007979B9" w:rsidRPr="007979B9" w:rsidRDefault="007979B9" w:rsidP="00555C9A">
            <w:pPr>
              <w:tabs>
                <w:tab w:val="left" w:pos="720"/>
              </w:tabs>
              <w:spacing w:after="0" w:line="240" w:lineRule="auto"/>
              <w:jc w:val="both"/>
              <w:rPr>
                <w:sz w:val="24"/>
                <w:szCs w:val="24"/>
                <w:lang w:val="en-US"/>
              </w:rPr>
            </w:pPr>
            <w:r>
              <w:rPr>
                <w:sz w:val="24"/>
                <w:szCs w:val="24"/>
                <w:lang w:val="en-US"/>
              </w:rPr>
              <w:t>6.6</w:t>
            </w:r>
          </w:p>
        </w:tc>
      </w:tr>
    </w:tbl>
    <w:p w14:paraId="4AF7453E" w14:textId="3C0FC7F7" w:rsidR="00555C9A" w:rsidRPr="007979B9" w:rsidRDefault="007979B9" w:rsidP="00555C9A">
      <w:pPr>
        <w:tabs>
          <w:tab w:val="left" w:pos="720"/>
        </w:tabs>
        <w:spacing w:after="0" w:line="240" w:lineRule="auto"/>
        <w:jc w:val="both"/>
        <w:rPr>
          <w:rFonts w:ascii="Times New Roman" w:hAnsi="Times New Roman"/>
          <w:sz w:val="24"/>
          <w:szCs w:val="24"/>
        </w:rPr>
      </w:pPr>
      <w:r w:rsidRPr="007979B9">
        <w:rPr>
          <w:rFonts w:ascii="Times New Roman" w:hAnsi="Times New Roman"/>
          <w:sz w:val="24"/>
          <w:szCs w:val="24"/>
          <w:vertAlign w:val="superscript"/>
        </w:rPr>
        <w:t>1</w:t>
      </w:r>
      <w:r w:rsidRPr="007979B9">
        <w:rPr>
          <w:rFonts w:ascii="Times New Roman" w:hAnsi="Times New Roman"/>
          <w:sz w:val="24"/>
          <w:szCs w:val="24"/>
        </w:rPr>
        <w:t xml:space="preserve">Только на основе компонента </w:t>
      </w:r>
      <w:proofErr w:type="spellStart"/>
      <w:r w:rsidRPr="007979B9">
        <w:rPr>
          <w:rFonts w:ascii="Times New Roman" w:hAnsi="Times New Roman"/>
          <w:sz w:val="24"/>
          <w:szCs w:val="24"/>
        </w:rPr>
        <w:t>цефтазидим</w:t>
      </w:r>
      <w:proofErr w:type="spellEnd"/>
      <w:r w:rsidRPr="007979B9">
        <w:rPr>
          <w:rFonts w:ascii="Times New Roman" w:hAnsi="Times New Roman"/>
          <w:sz w:val="24"/>
          <w:szCs w:val="24"/>
        </w:rPr>
        <w:t>.</w:t>
      </w:r>
    </w:p>
    <w:bookmarkEnd w:id="53"/>
    <w:p w14:paraId="62DAFB49" w14:textId="77777777" w:rsidR="00515826" w:rsidRPr="00AB6452" w:rsidRDefault="00515826" w:rsidP="00867325">
      <w:pPr>
        <w:autoSpaceDE w:val="0"/>
        <w:autoSpaceDN w:val="0"/>
        <w:adjustRightInd w:val="0"/>
        <w:spacing w:after="0" w:line="240" w:lineRule="auto"/>
        <w:jc w:val="both"/>
        <w:rPr>
          <w:rFonts w:ascii="Times New Roman" w:hAnsi="Times New Roman"/>
          <w:b/>
          <w:bCs/>
          <w:sz w:val="24"/>
          <w:szCs w:val="24"/>
        </w:rPr>
      </w:pPr>
    </w:p>
    <w:bookmarkEnd w:id="54"/>
    <w:p w14:paraId="05E71490" w14:textId="77777777" w:rsidR="00724DB0" w:rsidRPr="00AB6452" w:rsidRDefault="004200EA" w:rsidP="00867325">
      <w:pPr>
        <w:autoSpaceDE w:val="0"/>
        <w:autoSpaceDN w:val="0"/>
        <w:adjustRightInd w:val="0"/>
        <w:spacing w:after="0" w:line="240" w:lineRule="auto"/>
        <w:jc w:val="both"/>
        <w:rPr>
          <w:rFonts w:ascii="Times New Roman" w:hAnsi="Times New Roman"/>
          <w:b/>
          <w:bCs/>
          <w:sz w:val="24"/>
          <w:szCs w:val="24"/>
        </w:rPr>
      </w:pPr>
      <w:r w:rsidRPr="00AB6452">
        <w:rPr>
          <w:rFonts w:ascii="Times New Roman" w:hAnsi="Times New Roman"/>
          <w:b/>
          <w:bCs/>
          <w:sz w:val="24"/>
          <w:szCs w:val="24"/>
        </w:rPr>
        <w:t xml:space="preserve">6.7 </w:t>
      </w:r>
      <w:r w:rsidR="005921EA" w:rsidRPr="00AB6452">
        <w:rPr>
          <w:rFonts w:ascii="Times New Roman" w:hAnsi="Times New Roman"/>
          <w:b/>
          <w:bCs/>
          <w:sz w:val="24"/>
          <w:szCs w:val="24"/>
        </w:rPr>
        <w:t>Условия о</w:t>
      </w:r>
      <w:r w:rsidRPr="00AB6452">
        <w:rPr>
          <w:rFonts w:ascii="Times New Roman" w:hAnsi="Times New Roman"/>
          <w:b/>
          <w:bCs/>
          <w:sz w:val="24"/>
          <w:szCs w:val="24"/>
        </w:rPr>
        <w:t>тпуск</w:t>
      </w:r>
      <w:r w:rsidR="005921EA" w:rsidRPr="00AB6452">
        <w:rPr>
          <w:rFonts w:ascii="Times New Roman" w:hAnsi="Times New Roman"/>
          <w:b/>
          <w:bCs/>
          <w:sz w:val="24"/>
          <w:szCs w:val="24"/>
        </w:rPr>
        <w:t>а</w:t>
      </w:r>
      <w:r w:rsidRPr="00AB6452">
        <w:rPr>
          <w:rFonts w:ascii="Times New Roman" w:hAnsi="Times New Roman"/>
          <w:b/>
          <w:bCs/>
          <w:sz w:val="24"/>
          <w:szCs w:val="24"/>
        </w:rPr>
        <w:t xml:space="preserve"> из аптек</w:t>
      </w:r>
      <w:r w:rsidR="00D041C3" w:rsidRPr="00AB6452">
        <w:rPr>
          <w:rFonts w:ascii="Times New Roman" w:hAnsi="Times New Roman"/>
          <w:b/>
          <w:bCs/>
          <w:sz w:val="24"/>
          <w:szCs w:val="24"/>
        </w:rPr>
        <w:t xml:space="preserve"> </w:t>
      </w:r>
    </w:p>
    <w:p w14:paraId="0D0C8127" w14:textId="77777777" w:rsidR="004200EA" w:rsidRPr="00AB6452" w:rsidRDefault="00724DB0" w:rsidP="00867325">
      <w:pPr>
        <w:autoSpaceDE w:val="0"/>
        <w:autoSpaceDN w:val="0"/>
        <w:adjustRightInd w:val="0"/>
        <w:spacing w:after="0" w:line="240" w:lineRule="auto"/>
        <w:jc w:val="both"/>
        <w:rPr>
          <w:rFonts w:ascii="Times New Roman" w:hAnsi="Times New Roman"/>
          <w:bCs/>
          <w:sz w:val="24"/>
          <w:szCs w:val="24"/>
        </w:rPr>
      </w:pPr>
      <w:r w:rsidRPr="00AB6452">
        <w:rPr>
          <w:rFonts w:ascii="Times New Roman" w:hAnsi="Times New Roman"/>
          <w:bCs/>
          <w:sz w:val="24"/>
          <w:szCs w:val="24"/>
        </w:rPr>
        <w:t>По рецепту</w:t>
      </w:r>
    </w:p>
    <w:p w14:paraId="33C3686C" w14:textId="77777777" w:rsidR="00D041C3" w:rsidRPr="00AB6452" w:rsidRDefault="00D041C3" w:rsidP="00867325">
      <w:pPr>
        <w:autoSpaceDE w:val="0"/>
        <w:autoSpaceDN w:val="0"/>
        <w:adjustRightInd w:val="0"/>
        <w:spacing w:after="0" w:line="240" w:lineRule="auto"/>
        <w:jc w:val="both"/>
        <w:rPr>
          <w:rFonts w:ascii="Times New Roman" w:hAnsi="Times New Roman"/>
          <w:b/>
          <w:sz w:val="24"/>
          <w:szCs w:val="24"/>
        </w:rPr>
      </w:pPr>
    </w:p>
    <w:p w14:paraId="6A89B400" w14:textId="77777777" w:rsidR="00120934" w:rsidRPr="00AB6452" w:rsidRDefault="008407EF" w:rsidP="00867325">
      <w:pPr>
        <w:autoSpaceDE w:val="0"/>
        <w:autoSpaceDN w:val="0"/>
        <w:spacing w:after="0" w:line="240" w:lineRule="auto"/>
        <w:jc w:val="both"/>
        <w:rPr>
          <w:rFonts w:ascii="Times New Roman" w:eastAsia="Times New Roman" w:hAnsi="Times New Roman"/>
          <w:b/>
          <w:sz w:val="24"/>
          <w:szCs w:val="24"/>
          <w:lang w:eastAsia="ru-RU"/>
        </w:rPr>
      </w:pPr>
      <w:r w:rsidRPr="00AB6452">
        <w:rPr>
          <w:rFonts w:ascii="Times New Roman" w:eastAsia="Times New Roman" w:hAnsi="Times New Roman"/>
          <w:b/>
          <w:sz w:val="24"/>
          <w:szCs w:val="24"/>
          <w:lang w:val="uk-UA" w:eastAsia="ru-RU"/>
        </w:rPr>
        <w:t>7. ДЕРЖАТЕЛЬ</w:t>
      </w:r>
      <w:r w:rsidRPr="00AB6452">
        <w:rPr>
          <w:rFonts w:ascii="Times New Roman" w:eastAsia="Times New Roman" w:hAnsi="Times New Roman"/>
          <w:b/>
          <w:sz w:val="24"/>
          <w:szCs w:val="24"/>
          <w:lang w:eastAsia="ru-RU"/>
        </w:rPr>
        <w:t xml:space="preserve"> РЕГИСТРАЦИОННОГО УДОСТОВЕРЕНИЯ</w:t>
      </w:r>
    </w:p>
    <w:p w14:paraId="3FCB49C1" w14:textId="77777777" w:rsidR="006076DC" w:rsidRPr="00AB6452" w:rsidRDefault="006076DC" w:rsidP="006076DC">
      <w:pPr>
        <w:pStyle w:val="Style5"/>
        <w:tabs>
          <w:tab w:val="left" w:pos="7371"/>
        </w:tabs>
        <w:spacing w:line="240" w:lineRule="auto"/>
        <w:rPr>
          <w:rFonts w:eastAsia="Microsoft Sans Serif"/>
          <w:lang w:bidi="ru-RU"/>
        </w:rPr>
      </w:pPr>
      <w:r w:rsidRPr="00AB6452">
        <w:rPr>
          <w:rFonts w:eastAsia="Microsoft Sans Serif"/>
          <w:lang w:val="en-US" w:bidi="ru-RU"/>
        </w:rPr>
        <w:t>BDR</w:t>
      </w:r>
      <w:r w:rsidRPr="00AB6452">
        <w:rPr>
          <w:rFonts w:eastAsia="Microsoft Sans Serif"/>
          <w:lang w:bidi="ru-RU"/>
        </w:rPr>
        <w:t xml:space="preserve"> </w:t>
      </w:r>
      <w:r w:rsidRPr="00AB6452">
        <w:rPr>
          <w:rFonts w:eastAsia="Microsoft Sans Serif"/>
          <w:lang w:val="en-US" w:bidi="ru-RU"/>
        </w:rPr>
        <w:t>Pharmaceuticals</w:t>
      </w:r>
      <w:r w:rsidRPr="00AB6452">
        <w:rPr>
          <w:rFonts w:eastAsia="Microsoft Sans Serif"/>
          <w:lang w:bidi="ru-RU"/>
        </w:rPr>
        <w:t xml:space="preserve"> </w:t>
      </w:r>
      <w:r w:rsidRPr="00AB6452">
        <w:rPr>
          <w:rFonts w:eastAsia="Microsoft Sans Serif"/>
          <w:lang w:val="en-US" w:bidi="ru-RU"/>
        </w:rPr>
        <w:t>International</w:t>
      </w:r>
      <w:r w:rsidRPr="00AB6452">
        <w:rPr>
          <w:rFonts w:eastAsia="Microsoft Sans Serif"/>
          <w:lang w:bidi="ru-RU"/>
        </w:rPr>
        <w:t xml:space="preserve"> </w:t>
      </w:r>
      <w:r w:rsidRPr="00AB6452">
        <w:rPr>
          <w:rFonts w:eastAsia="Microsoft Sans Serif"/>
          <w:lang w:val="en-US" w:bidi="ru-RU"/>
        </w:rPr>
        <w:t>Pvt</w:t>
      </w:r>
      <w:r w:rsidRPr="00AB6452">
        <w:rPr>
          <w:rFonts w:eastAsia="Microsoft Sans Serif"/>
          <w:lang w:bidi="ru-RU"/>
        </w:rPr>
        <w:t xml:space="preserve">. </w:t>
      </w:r>
      <w:r w:rsidRPr="00AB6452">
        <w:rPr>
          <w:rFonts w:eastAsia="Microsoft Sans Serif"/>
          <w:lang w:val="en-US" w:bidi="ru-RU"/>
        </w:rPr>
        <w:t>Ltd</w:t>
      </w:r>
      <w:r w:rsidRPr="00AB6452">
        <w:rPr>
          <w:rFonts w:eastAsia="Microsoft Sans Serif"/>
          <w:lang w:bidi="ru-RU"/>
        </w:rPr>
        <w:t xml:space="preserve">., </w:t>
      </w:r>
    </w:p>
    <w:p w14:paraId="4D349A4C" w14:textId="47188E07" w:rsidR="003C3544" w:rsidRPr="00AB6452" w:rsidRDefault="000A62AC" w:rsidP="003C3544">
      <w:pPr>
        <w:pStyle w:val="Style5"/>
        <w:tabs>
          <w:tab w:val="left" w:pos="7371"/>
        </w:tabs>
        <w:spacing w:line="240" w:lineRule="auto"/>
        <w:rPr>
          <w:rFonts w:eastAsia="Microsoft Sans Serif"/>
          <w:lang w:val="en-US" w:bidi="ru-RU"/>
        </w:rPr>
      </w:pPr>
      <w:r w:rsidRPr="000A62AC">
        <w:rPr>
          <w:rFonts w:eastAsia="Microsoft Sans Serif"/>
          <w:lang w:val="en-US" w:bidi="ru-RU"/>
        </w:rPr>
        <w:t xml:space="preserve">Plot No.130, </w:t>
      </w:r>
      <w:proofErr w:type="spellStart"/>
      <w:r w:rsidRPr="000A62AC">
        <w:rPr>
          <w:rFonts w:eastAsia="Microsoft Sans Serif"/>
          <w:lang w:val="en-US" w:bidi="ru-RU"/>
        </w:rPr>
        <w:t>Silvasa</w:t>
      </w:r>
      <w:proofErr w:type="spellEnd"/>
      <w:r w:rsidRPr="000A62AC">
        <w:rPr>
          <w:rFonts w:eastAsia="Microsoft Sans Serif"/>
          <w:lang w:val="en-US" w:bidi="ru-RU"/>
        </w:rPr>
        <w:t xml:space="preserve"> Road, G.I.D.C., Vapi - 396195, Dist. Valsad, Gujarat</w:t>
      </w:r>
      <w:r w:rsidR="003C3544" w:rsidRPr="00AB6452">
        <w:rPr>
          <w:rFonts w:eastAsia="Microsoft Sans Serif"/>
          <w:lang w:val="en-US" w:bidi="ru-RU"/>
        </w:rPr>
        <w:t xml:space="preserve">, </w:t>
      </w:r>
      <w:proofErr w:type="spellStart"/>
      <w:r w:rsidR="003C3544" w:rsidRPr="00AB6452">
        <w:rPr>
          <w:rFonts w:eastAsia="Microsoft Sans Serif"/>
          <w:lang w:val="en-US" w:bidi="ru-RU"/>
        </w:rPr>
        <w:t>Индия</w:t>
      </w:r>
      <w:proofErr w:type="spellEnd"/>
      <w:r w:rsidR="003C3544" w:rsidRPr="00AB6452">
        <w:rPr>
          <w:rFonts w:eastAsia="Microsoft Sans Serif"/>
          <w:lang w:val="en-US" w:bidi="ru-RU"/>
        </w:rPr>
        <w:t>.</w:t>
      </w:r>
    </w:p>
    <w:p w14:paraId="67690FE5" w14:textId="77777777" w:rsidR="00215CBB" w:rsidRPr="00AB6452" w:rsidRDefault="00215CBB" w:rsidP="00867325">
      <w:pPr>
        <w:autoSpaceDE w:val="0"/>
        <w:autoSpaceDN w:val="0"/>
        <w:spacing w:after="0" w:line="240" w:lineRule="auto"/>
        <w:jc w:val="both"/>
        <w:rPr>
          <w:rFonts w:ascii="Times New Roman" w:eastAsia="Times New Roman" w:hAnsi="Times New Roman"/>
          <w:b/>
          <w:sz w:val="24"/>
          <w:szCs w:val="24"/>
          <w:lang w:val="uk-UA" w:eastAsia="ru-RU"/>
        </w:rPr>
      </w:pPr>
    </w:p>
    <w:p w14:paraId="4493A752" w14:textId="77777777" w:rsidR="00593F7B" w:rsidRPr="00AB6452" w:rsidRDefault="00515826" w:rsidP="00867325">
      <w:pPr>
        <w:autoSpaceDE w:val="0"/>
        <w:autoSpaceDN w:val="0"/>
        <w:spacing w:after="0" w:line="240" w:lineRule="auto"/>
        <w:jc w:val="both"/>
        <w:rPr>
          <w:rFonts w:ascii="Times New Roman" w:eastAsia="Times New Roman" w:hAnsi="Times New Roman"/>
          <w:b/>
          <w:sz w:val="24"/>
          <w:szCs w:val="24"/>
          <w:lang w:val="uk-UA" w:eastAsia="ru-RU"/>
        </w:rPr>
      </w:pPr>
      <w:r w:rsidRPr="00AB6452">
        <w:rPr>
          <w:rFonts w:ascii="Times New Roman" w:eastAsia="Times New Roman" w:hAnsi="Times New Roman"/>
          <w:b/>
          <w:sz w:val="24"/>
          <w:szCs w:val="24"/>
          <w:lang w:val="uk-UA" w:eastAsia="ru-RU"/>
        </w:rPr>
        <w:t>7.1</w:t>
      </w:r>
      <w:r w:rsidR="00593F7B" w:rsidRPr="00AB6452">
        <w:rPr>
          <w:rFonts w:ascii="Times New Roman" w:eastAsia="Times New Roman" w:hAnsi="Times New Roman"/>
          <w:b/>
          <w:sz w:val="24"/>
          <w:szCs w:val="24"/>
          <w:lang w:val="uk-UA" w:eastAsia="ru-RU"/>
        </w:rPr>
        <w:t xml:space="preserve"> ПРЕДСТАВИТЕЛЬ ДЕРЖАТЕЛЯ РЕГИСТРАЦИОННОГО УДОСТОВЕРЕНИЯ</w:t>
      </w:r>
    </w:p>
    <w:p w14:paraId="6F86DA8A" w14:textId="77777777" w:rsidR="006076DC" w:rsidRPr="00AB6452" w:rsidRDefault="006076DC" w:rsidP="006076DC">
      <w:pPr>
        <w:pStyle w:val="Style5"/>
        <w:tabs>
          <w:tab w:val="left" w:pos="7371"/>
        </w:tabs>
        <w:spacing w:line="240" w:lineRule="auto"/>
        <w:rPr>
          <w:rFonts w:eastAsia="Microsoft Sans Serif"/>
          <w:lang w:bidi="ru-RU"/>
        </w:rPr>
      </w:pPr>
      <w:r w:rsidRPr="00AB6452">
        <w:rPr>
          <w:rFonts w:eastAsia="Microsoft Sans Serif"/>
          <w:lang w:bidi="ru-RU"/>
        </w:rPr>
        <w:t>Претензии потребителей направлять по адресу:</w:t>
      </w:r>
    </w:p>
    <w:p w14:paraId="35467730" w14:textId="77777777" w:rsidR="00E07824" w:rsidRDefault="000819A1" w:rsidP="000819A1">
      <w:pPr>
        <w:autoSpaceDE w:val="0"/>
        <w:autoSpaceDN w:val="0"/>
        <w:spacing w:after="0" w:line="240" w:lineRule="auto"/>
        <w:jc w:val="both"/>
        <w:rPr>
          <w:rFonts w:ascii="Times New Roman" w:eastAsia="Microsoft Sans Serif" w:hAnsi="Times New Roman"/>
          <w:sz w:val="24"/>
          <w:szCs w:val="24"/>
          <w:lang w:eastAsia="ru-RU" w:bidi="ru-RU"/>
        </w:rPr>
      </w:pPr>
      <w:r w:rsidRPr="000819A1">
        <w:rPr>
          <w:rFonts w:ascii="Times New Roman" w:eastAsia="Microsoft Sans Serif" w:hAnsi="Times New Roman"/>
          <w:sz w:val="24"/>
          <w:szCs w:val="24"/>
          <w:lang w:eastAsia="ru-RU" w:bidi="ru-RU"/>
        </w:rPr>
        <w:t xml:space="preserve">ИП </w:t>
      </w:r>
      <w:proofErr w:type="spellStart"/>
      <w:r w:rsidRPr="000819A1">
        <w:rPr>
          <w:rFonts w:ascii="Times New Roman" w:eastAsia="Microsoft Sans Serif" w:hAnsi="Times New Roman"/>
          <w:sz w:val="24"/>
          <w:szCs w:val="24"/>
          <w:lang w:eastAsia="ru-RU" w:bidi="ru-RU"/>
        </w:rPr>
        <w:t>Канумуру</w:t>
      </w:r>
      <w:proofErr w:type="spellEnd"/>
      <w:r w:rsidRPr="000819A1">
        <w:rPr>
          <w:rFonts w:ascii="Times New Roman" w:eastAsia="Microsoft Sans Serif" w:hAnsi="Times New Roman"/>
          <w:sz w:val="24"/>
          <w:szCs w:val="24"/>
          <w:lang w:eastAsia="ru-RU" w:bidi="ru-RU"/>
        </w:rPr>
        <w:t xml:space="preserve"> И. Г., </w:t>
      </w:r>
    </w:p>
    <w:p w14:paraId="19FCA128" w14:textId="52417C32" w:rsidR="000819A1" w:rsidRPr="000819A1" w:rsidRDefault="000819A1" w:rsidP="000819A1">
      <w:pPr>
        <w:autoSpaceDE w:val="0"/>
        <w:autoSpaceDN w:val="0"/>
        <w:spacing w:after="0" w:line="240" w:lineRule="auto"/>
        <w:jc w:val="both"/>
        <w:rPr>
          <w:rFonts w:ascii="Times New Roman" w:eastAsia="Microsoft Sans Serif" w:hAnsi="Times New Roman"/>
          <w:sz w:val="24"/>
          <w:szCs w:val="24"/>
          <w:lang w:eastAsia="ru-RU" w:bidi="ru-RU"/>
        </w:rPr>
      </w:pPr>
      <w:r w:rsidRPr="000819A1">
        <w:rPr>
          <w:rFonts w:ascii="Times New Roman" w:eastAsia="Microsoft Sans Serif" w:hAnsi="Times New Roman"/>
          <w:sz w:val="24"/>
          <w:szCs w:val="24"/>
          <w:lang w:eastAsia="ru-RU" w:bidi="ru-RU"/>
        </w:rPr>
        <w:t xml:space="preserve">Республика Казахстан, 050043, г. Алматы, мкн. </w:t>
      </w:r>
      <w:proofErr w:type="spellStart"/>
      <w:r w:rsidRPr="000819A1">
        <w:rPr>
          <w:rFonts w:ascii="Times New Roman" w:eastAsia="Microsoft Sans Serif" w:hAnsi="Times New Roman"/>
          <w:sz w:val="24"/>
          <w:szCs w:val="24"/>
          <w:lang w:eastAsia="ru-RU" w:bidi="ru-RU"/>
        </w:rPr>
        <w:t>Мирас</w:t>
      </w:r>
      <w:proofErr w:type="spellEnd"/>
      <w:r w:rsidRPr="000819A1">
        <w:rPr>
          <w:rFonts w:ascii="Times New Roman" w:eastAsia="Microsoft Sans Serif" w:hAnsi="Times New Roman"/>
          <w:sz w:val="24"/>
          <w:szCs w:val="24"/>
          <w:lang w:eastAsia="ru-RU" w:bidi="ru-RU"/>
        </w:rPr>
        <w:t>, дом 157, офис 819.</w:t>
      </w:r>
    </w:p>
    <w:p w14:paraId="0BBF2977" w14:textId="77777777" w:rsidR="000819A1" w:rsidRPr="000819A1" w:rsidRDefault="000819A1" w:rsidP="000819A1">
      <w:pPr>
        <w:autoSpaceDE w:val="0"/>
        <w:autoSpaceDN w:val="0"/>
        <w:spacing w:after="0" w:line="240" w:lineRule="auto"/>
        <w:jc w:val="both"/>
        <w:rPr>
          <w:rFonts w:ascii="Times New Roman" w:eastAsia="Microsoft Sans Serif" w:hAnsi="Times New Roman"/>
          <w:sz w:val="24"/>
          <w:szCs w:val="24"/>
          <w:lang w:eastAsia="ru-RU" w:bidi="ru-RU"/>
        </w:rPr>
      </w:pPr>
      <w:r w:rsidRPr="000819A1">
        <w:rPr>
          <w:rFonts w:ascii="Times New Roman" w:eastAsia="Microsoft Sans Serif" w:hAnsi="Times New Roman"/>
          <w:sz w:val="24"/>
          <w:szCs w:val="24"/>
          <w:lang w:eastAsia="ru-RU" w:bidi="ru-RU"/>
        </w:rPr>
        <w:t xml:space="preserve">Тел. +7 (727) 311-81-96/97, </w:t>
      </w:r>
    </w:p>
    <w:p w14:paraId="3FA67AF8" w14:textId="77777777" w:rsidR="000819A1" w:rsidRPr="000819A1" w:rsidRDefault="000819A1" w:rsidP="000819A1">
      <w:pPr>
        <w:autoSpaceDE w:val="0"/>
        <w:autoSpaceDN w:val="0"/>
        <w:spacing w:after="0" w:line="240" w:lineRule="auto"/>
        <w:jc w:val="both"/>
        <w:rPr>
          <w:rFonts w:ascii="Times New Roman" w:eastAsia="Microsoft Sans Serif" w:hAnsi="Times New Roman"/>
          <w:sz w:val="24"/>
          <w:szCs w:val="24"/>
          <w:lang w:eastAsia="ru-RU" w:bidi="ru-RU"/>
        </w:rPr>
      </w:pPr>
      <w:r w:rsidRPr="000819A1">
        <w:rPr>
          <w:rFonts w:ascii="Times New Roman" w:eastAsia="Microsoft Sans Serif" w:hAnsi="Times New Roman"/>
          <w:sz w:val="24"/>
          <w:szCs w:val="24"/>
          <w:lang w:eastAsia="ru-RU" w:bidi="ru-RU"/>
        </w:rPr>
        <w:t>Телефон с 24-х часовой доступностью: +7 747 991 19 04</w:t>
      </w:r>
    </w:p>
    <w:p w14:paraId="3351F4B4" w14:textId="253C78E1" w:rsidR="00215CBB" w:rsidRPr="000819A1" w:rsidRDefault="000819A1" w:rsidP="000819A1">
      <w:pPr>
        <w:autoSpaceDE w:val="0"/>
        <w:autoSpaceDN w:val="0"/>
        <w:spacing w:after="0" w:line="240" w:lineRule="auto"/>
        <w:jc w:val="both"/>
        <w:rPr>
          <w:rFonts w:ascii="Times New Roman" w:eastAsia="Microsoft Sans Serif" w:hAnsi="Times New Roman"/>
          <w:sz w:val="24"/>
          <w:szCs w:val="24"/>
          <w:lang w:val="en-US" w:eastAsia="ru-RU" w:bidi="ru-RU"/>
        </w:rPr>
      </w:pPr>
      <w:r w:rsidRPr="000819A1">
        <w:rPr>
          <w:rFonts w:ascii="Times New Roman" w:eastAsia="Microsoft Sans Serif" w:hAnsi="Times New Roman"/>
          <w:sz w:val="24"/>
          <w:szCs w:val="24"/>
          <w:lang w:val="en-US" w:eastAsia="ru-RU" w:bidi="ru-RU"/>
        </w:rPr>
        <w:t xml:space="preserve">e-mail: </w:t>
      </w:r>
      <w:hyperlink r:id="rId9" w:history="1">
        <w:r w:rsidRPr="000819A1">
          <w:rPr>
            <w:rStyle w:val="af"/>
            <w:rFonts w:ascii="Times New Roman" w:eastAsia="Microsoft Sans Serif" w:hAnsi="Times New Roman"/>
            <w:sz w:val="24"/>
            <w:szCs w:val="24"/>
            <w:lang w:val="en-US" w:eastAsia="ru-RU" w:bidi="ru-RU"/>
          </w:rPr>
          <w:t>irina.volovnikova@gmail.com</w:t>
        </w:r>
      </w:hyperlink>
    </w:p>
    <w:p w14:paraId="4A153C2D" w14:textId="77777777" w:rsidR="000819A1" w:rsidRPr="000819A1" w:rsidRDefault="000819A1" w:rsidP="000819A1">
      <w:pPr>
        <w:autoSpaceDE w:val="0"/>
        <w:autoSpaceDN w:val="0"/>
        <w:spacing w:after="0" w:line="240" w:lineRule="auto"/>
        <w:jc w:val="both"/>
        <w:rPr>
          <w:rFonts w:ascii="Times New Roman" w:eastAsia="Times New Roman" w:hAnsi="Times New Roman"/>
          <w:b/>
          <w:sz w:val="24"/>
          <w:szCs w:val="24"/>
          <w:lang w:val="en-US" w:eastAsia="ru-RU"/>
        </w:rPr>
      </w:pPr>
    </w:p>
    <w:p w14:paraId="6A255A61" w14:textId="77777777" w:rsidR="002511DF" w:rsidRPr="00EC5B22" w:rsidRDefault="002511DF" w:rsidP="00867325">
      <w:pPr>
        <w:autoSpaceDE w:val="0"/>
        <w:autoSpaceDN w:val="0"/>
        <w:spacing w:after="0" w:line="240" w:lineRule="auto"/>
        <w:jc w:val="both"/>
        <w:rPr>
          <w:rFonts w:ascii="Times New Roman" w:eastAsia="Times New Roman" w:hAnsi="Times New Roman"/>
          <w:b/>
          <w:sz w:val="24"/>
          <w:szCs w:val="24"/>
          <w:lang w:eastAsia="ru-RU"/>
        </w:rPr>
      </w:pPr>
      <w:r w:rsidRPr="00AB6452">
        <w:rPr>
          <w:rFonts w:ascii="Times New Roman" w:eastAsia="Times New Roman" w:hAnsi="Times New Roman"/>
          <w:b/>
          <w:sz w:val="24"/>
          <w:szCs w:val="24"/>
          <w:lang w:val="uk-UA" w:eastAsia="ru-RU"/>
        </w:rPr>
        <w:t>8. НОМЕР РЕГИСТРАЦИОННОГО УДОСТОВЕРЕНИЯ</w:t>
      </w:r>
    </w:p>
    <w:p w14:paraId="360935E6" w14:textId="55812A84" w:rsidR="00215CBB" w:rsidRPr="00FF76E4" w:rsidRDefault="00FF76E4" w:rsidP="00867325">
      <w:pPr>
        <w:autoSpaceDE w:val="0"/>
        <w:autoSpaceDN w:val="0"/>
        <w:spacing w:after="0" w:line="240" w:lineRule="auto"/>
        <w:jc w:val="both"/>
        <w:rPr>
          <w:rFonts w:ascii="Times New Roman" w:eastAsia="Times New Roman" w:hAnsi="Times New Roman"/>
          <w:bCs/>
          <w:sz w:val="24"/>
          <w:szCs w:val="24"/>
          <w:lang w:val="uk-UA" w:eastAsia="ru-RU"/>
        </w:rPr>
      </w:pPr>
      <w:r w:rsidRPr="00FF76E4">
        <w:rPr>
          <w:rFonts w:ascii="Times New Roman" w:eastAsia="Times New Roman" w:hAnsi="Times New Roman"/>
          <w:bCs/>
          <w:sz w:val="24"/>
          <w:szCs w:val="24"/>
          <w:lang w:val="uk-UA" w:eastAsia="ru-RU"/>
        </w:rPr>
        <w:t>РК-ЛС-5№026610</w:t>
      </w:r>
    </w:p>
    <w:p w14:paraId="5748F271" w14:textId="77777777" w:rsidR="00FF76E4" w:rsidRPr="00AB6452" w:rsidRDefault="00FF76E4" w:rsidP="00867325">
      <w:pPr>
        <w:autoSpaceDE w:val="0"/>
        <w:autoSpaceDN w:val="0"/>
        <w:spacing w:after="0" w:line="240" w:lineRule="auto"/>
        <w:jc w:val="both"/>
        <w:rPr>
          <w:rFonts w:ascii="Times New Roman" w:eastAsia="Times New Roman" w:hAnsi="Times New Roman"/>
          <w:b/>
          <w:sz w:val="24"/>
          <w:szCs w:val="24"/>
          <w:lang w:val="uk-UA" w:eastAsia="ru-RU"/>
        </w:rPr>
      </w:pPr>
    </w:p>
    <w:p w14:paraId="1A65794C" w14:textId="77777777" w:rsidR="002511DF" w:rsidRPr="00AB6452" w:rsidRDefault="002511DF" w:rsidP="00867325">
      <w:pPr>
        <w:autoSpaceDE w:val="0"/>
        <w:autoSpaceDN w:val="0"/>
        <w:spacing w:after="0" w:line="240" w:lineRule="auto"/>
        <w:jc w:val="both"/>
        <w:rPr>
          <w:rFonts w:ascii="Times New Roman" w:eastAsia="Times New Roman" w:hAnsi="Times New Roman"/>
          <w:b/>
          <w:sz w:val="24"/>
          <w:szCs w:val="24"/>
          <w:lang w:val="uk-UA" w:eastAsia="ru-RU"/>
        </w:rPr>
      </w:pPr>
      <w:r w:rsidRPr="00AB6452">
        <w:rPr>
          <w:rFonts w:ascii="Times New Roman" w:eastAsia="Times New Roman" w:hAnsi="Times New Roman"/>
          <w:b/>
          <w:sz w:val="24"/>
          <w:szCs w:val="24"/>
          <w:lang w:val="uk-UA" w:eastAsia="ru-RU"/>
        </w:rPr>
        <w:t>9. ДАТА ПЕРВИЧНОЙ РЕГИСТРАЦИИ (ПОДТВЕРЖДЕНИЯ РЕГИСТРАЦИИ, ПЕРЕРЕГИСТРАЦИИ)</w:t>
      </w:r>
    </w:p>
    <w:p w14:paraId="41EB09B0" w14:textId="7BA346B7" w:rsidR="00B91443" w:rsidRDefault="00FF76E4" w:rsidP="00867325">
      <w:pPr>
        <w:pStyle w:val="Style5"/>
        <w:widowControl/>
        <w:tabs>
          <w:tab w:val="left" w:pos="7371"/>
        </w:tabs>
        <w:spacing w:line="240" w:lineRule="auto"/>
        <w:rPr>
          <w:rFonts w:eastAsia="Microsoft Sans Serif"/>
          <w:lang w:bidi="ru-RU"/>
        </w:rPr>
      </w:pPr>
      <w:r>
        <w:rPr>
          <w:rFonts w:eastAsia="Microsoft Sans Serif"/>
          <w:lang w:bidi="ru-RU"/>
        </w:rPr>
        <w:t>18-08-2025</w:t>
      </w:r>
    </w:p>
    <w:p w14:paraId="41DCE2C6" w14:textId="77777777" w:rsidR="00FF76E4" w:rsidRPr="00AB6452" w:rsidRDefault="00FF76E4" w:rsidP="00867325">
      <w:pPr>
        <w:pStyle w:val="Style5"/>
        <w:widowControl/>
        <w:tabs>
          <w:tab w:val="left" w:pos="7371"/>
        </w:tabs>
        <w:spacing w:line="240" w:lineRule="auto"/>
        <w:rPr>
          <w:rFonts w:eastAsia="Microsoft Sans Serif"/>
          <w:lang w:bidi="ru-RU"/>
        </w:rPr>
      </w:pPr>
    </w:p>
    <w:p w14:paraId="70DF7DCD" w14:textId="3616CECE" w:rsidR="00DF47EB" w:rsidRDefault="00DF47EB" w:rsidP="00867325">
      <w:pPr>
        <w:spacing w:after="0" w:line="240" w:lineRule="auto"/>
        <w:jc w:val="both"/>
        <w:rPr>
          <w:rFonts w:ascii="Times New Roman" w:hAnsi="Times New Roman"/>
          <w:b/>
          <w:caps/>
          <w:sz w:val="24"/>
          <w:szCs w:val="24"/>
        </w:rPr>
      </w:pPr>
      <w:r w:rsidRPr="00AB6452">
        <w:rPr>
          <w:rFonts w:ascii="Times New Roman" w:hAnsi="Times New Roman"/>
          <w:b/>
          <w:sz w:val="24"/>
          <w:szCs w:val="24"/>
        </w:rPr>
        <w:t xml:space="preserve">10. </w:t>
      </w:r>
      <w:r w:rsidRPr="00AB6452">
        <w:rPr>
          <w:rFonts w:ascii="Times New Roman" w:hAnsi="Times New Roman"/>
          <w:b/>
          <w:caps/>
          <w:sz w:val="24"/>
          <w:szCs w:val="24"/>
        </w:rPr>
        <w:t xml:space="preserve">Дата пересмотра текста </w:t>
      </w:r>
    </w:p>
    <w:p w14:paraId="24089126" w14:textId="77777777" w:rsidR="00605C5A" w:rsidRPr="00AB6452" w:rsidRDefault="00605C5A" w:rsidP="00867325">
      <w:pPr>
        <w:spacing w:after="0" w:line="240" w:lineRule="auto"/>
        <w:jc w:val="both"/>
        <w:rPr>
          <w:rFonts w:ascii="Times New Roman" w:hAnsi="Times New Roman"/>
          <w:b/>
          <w:caps/>
          <w:sz w:val="24"/>
          <w:szCs w:val="24"/>
        </w:rPr>
      </w:pPr>
    </w:p>
    <w:p w14:paraId="48EA0BA5" w14:textId="3110C470" w:rsidR="00B91443" w:rsidRPr="00274D7F" w:rsidRDefault="00B91443" w:rsidP="00867325">
      <w:pPr>
        <w:spacing w:after="0" w:line="240" w:lineRule="auto"/>
        <w:jc w:val="both"/>
        <w:rPr>
          <w:rFonts w:ascii="Times New Roman" w:eastAsia="Microsoft Sans Serif" w:hAnsi="Times New Roman"/>
          <w:sz w:val="24"/>
          <w:szCs w:val="24"/>
          <w:lang w:bidi="ru-RU"/>
        </w:rPr>
      </w:pPr>
      <w:r w:rsidRPr="00AB6452">
        <w:rPr>
          <w:rFonts w:ascii="Times New Roman" w:eastAsia="TimesNewRomanPSMT" w:hAnsi="Times New Roman"/>
          <w:sz w:val="24"/>
          <w:szCs w:val="24"/>
          <w:lang w:eastAsia="ru-RU"/>
        </w:rPr>
        <w:t xml:space="preserve">Общая характеристика лекарственного препарата доступна на официальном сайте </w:t>
      </w:r>
      <w:hyperlink r:id="rId10" w:history="1">
        <w:r w:rsidRPr="00AB6452">
          <w:rPr>
            <w:rStyle w:val="af"/>
            <w:rFonts w:ascii="Times New Roman" w:hAnsi="Times New Roman"/>
            <w:sz w:val="24"/>
            <w:szCs w:val="24"/>
            <w:lang w:val="en-US"/>
          </w:rPr>
          <w:t>http</w:t>
        </w:r>
        <w:r w:rsidRPr="00AB6452">
          <w:rPr>
            <w:rStyle w:val="af"/>
            <w:rFonts w:ascii="Times New Roman" w:hAnsi="Times New Roman"/>
            <w:sz w:val="24"/>
            <w:szCs w:val="24"/>
          </w:rPr>
          <w:t>://</w:t>
        </w:r>
        <w:r w:rsidRPr="00AB6452">
          <w:rPr>
            <w:rStyle w:val="af"/>
            <w:rFonts w:ascii="Times New Roman" w:hAnsi="Times New Roman"/>
            <w:sz w:val="24"/>
            <w:szCs w:val="24"/>
            <w:lang w:val="en-US"/>
          </w:rPr>
          <w:t>www</w:t>
        </w:r>
        <w:r w:rsidRPr="00AB6452">
          <w:rPr>
            <w:rStyle w:val="af"/>
            <w:rFonts w:ascii="Times New Roman" w:hAnsi="Times New Roman"/>
            <w:sz w:val="24"/>
            <w:szCs w:val="24"/>
          </w:rPr>
          <w:t>.</w:t>
        </w:r>
        <w:proofErr w:type="spellStart"/>
        <w:r w:rsidRPr="00AB6452">
          <w:rPr>
            <w:rStyle w:val="af"/>
            <w:rFonts w:ascii="Times New Roman" w:hAnsi="Times New Roman"/>
            <w:sz w:val="24"/>
            <w:szCs w:val="24"/>
            <w:lang w:val="en-US"/>
          </w:rPr>
          <w:t>ndda</w:t>
        </w:r>
        <w:proofErr w:type="spellEnd"/>
        <w:r w:rsidRPr="00AB6452">
          <w:rPr>
            <w:rStyle w:val="af"/>
            <w:rFonts w:ascii="Times New Roman" w:hAnsi="Times New Roman"/>
            <w:sz w:val="24"/>
            <w:szCs w:val="24"/>
          </w:rPr>
          <w:t>.</w:t>
        </w:r>
        <w:proofErr w:type="spellStart"/>
        <w:r w:rsidRPr="00AB6452">
          <w:rPr>
            <w:rStyle w:val="af"/>
            <w:rFonts w:ascii="Times New Roman" w:hAnsi="Times New Roman"/>
            <w:sz w:val="24"/>
            <w:szCs w:val="24"/>
            <w:lang w:val="en-US"/>
          </w:rPr>
          <w:t>kz</w:t>
        </w:r>
        <w:proofErr w:type="spellEnd"/>
      </w:hyperlink>
      <w:r w:rsidRPr="00274D7F">
        <w:rPr>
          <w:rFonts w:ascii="Times New Roman" w:hAnsi="Times New Roman"/>
          <w:sz w:val="24"/>
          <w:szCs w:val="24"/>
        </w:rPr>
        <w:t xml:space="preserve"> </w:t>
      </w:r>
    </w:p>
    <w:sectPr w:rsidR="00B91443" w:rsidRPr="00274D7F" w:rsidSect="004C2814">
      <w:head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AEAE" w14:textId="77777777" w:rsidR="00BA7C8A" w:rsidRDefault="00BA7C8A" w:rsidP="00D275FC">
      <w:pPr>
        <w:spacing w:after="0" w:line="240" w:lineRule="auto"/>
      </w:pPr>
      <w:r>
        <w:separator/>
      </w:r>
    </w:p>
  </w:endnote>
  <w:endnote w:type="continuationSeparator" w:id="0">
    <w:p w14:paraId="137B819B" w14:textId="77777777" w:rsidR="00BA7C8A" w:rsidRDefault="00BA7C8A"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2D45" w14:textId="77777777" w:rsidR="00BA7C8A" w:rsidRDefault="00BA7C8A" w:rsidP="00D275FC">
      <w:pPr>
        <w:spacing w:after="0" w:line="240" w:lineRule="auto"/>
      </w:pPr>
      <w:r>
        <w:separator/>
      </w:r>
    </w:p>
  </w:footnote>
  <w:footnote w:type="continuationSeparator" w:id="0">
    <w:p w14:paraId="375402C9" w14:textId="77777777" w:rsidR="00BA7C8A" w:rsidRDefault="00BA7C8A"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5C63" w14:textId="44A45CE9" w:rsidR="00D275FC" w:rsidRDefault="00E71E0F">
    <w:pPr>
      <w:pStyle w:val="af1"/>
    </w:pPr>
    <w:r>
      <w:rPr>
        <w:noProof/>
      </w:rPr>
      <mc:AlternateContent>
        <mc:Choice Requires="wps">
          <w:drawing>
            <wp:anchor distT="0" distB="0" distL="114300" distR="114300" simplePos="0" relativeHeight="251657728" behindDoc="0" locked="0" layoutInCell="1" allowOverlap="1" wp14:anchorId="577B5E67" wp14:editId="75C5E9B9">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32E17674"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7B5E67"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32E17674"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Описание: Description: BT_1000x858px" style="width:15.6pt;height:13.8pt;visibility:visible" o:bullet="t">
        <v:imagedata r:id="rId1" o:title=" BT_1000x858px"/>
      </v:shape>
    </w:pict>
  </w:numPicBullet>
  <w:abstractNum w:abstractNumId="0" w15:restartNumberingAfterBreak="0">
    <w:nsid w:val="01AC55C9"/>
    <w:multiLevelType w:val="multilevel"/>
    <w:tmpl w:val="791C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4666CF8"/>
    <w:multiLevelType w:val="multilevel"/>
    <w:tmpl w:val="48DE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3474B"/>
    <w:multiLevelType w:val="hybridMultilevel"/>
    <w:tmpl w:val="3ABC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F4C1F"/>
    <w:multiLevelType w:val="hybridMultilevel"/>
    <w:tmpl w:val="2806E3A0"/>
    <w:lvl w:ilvl="0" w:tplc="82B280FA">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0DC6ED9"/>
    <w:multiLevelType w:val="hybridMultilevel"/>
    <w:tmpl w:val="AFE46F0E"/>
    <w:lvl w:ilvl="0" w:tplc="2D3CC168">
      <w:start w:val="1"/>
      <w:numFmt w:val="bullet"/>
      <w:lvlText w:val=""/>
      <w:lvlJc w:val="left"/>
      <w:pPr>
        <w:tabs>
          <w:tab w:val="num" w:pos="1440"/>
        </w:tabs>
        <w:ind w:left="1440" w:hanging="360"/>
      </w:pPr>
      <w:rPr>
        <w:rFonts w:ascii="Symbol" w:hAnsi="Symbol" w:hint="default"/>
      </w:rPr>
    </w:lvl>
    <w:lvl w:ilvl="1" w:tplc="82B280FA">
      <w:start w:val="2"/>
      <w:numFmt w:val="bullet"/>
      <w:lvlText w:val="-"/>
      <w:lvlJc w:val="left"/>
      <w:pPr>
        <w:tabs>
          <w:tab w:val="num" w:pos="2160"/>
        </w:tabs>
        <w:ind w:left="2160" w:hanging="360"/>
      </w:pPr>
      <w:rPr>
        <w:rFonts w:ascii="Times New Roman" w:eastAsia="Times New Roman" w:hAnsi="Times New Roman"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4831ED5"/>
    <w:multiLevelType w:val="multilevel"/>
    <w:tmpl w:val="06462488"/>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A5211D"/>
    <w:multiLevelType w:val="hybridMultilevel"/>
    <w:tmpl w:val="974A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E2BA6"/>
    <w:multiLevelType w:val="multilevel"/>
    <w:tmpl w:val="92CAE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CD5C28"/>
    <w:multiLevelType w:val="multilevel"/>
    <w:tmpl w:val="7AA21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16C7F99"/>
    <w:multiLevelType w:val="multilevel"/>
    <w:tmpl w:val="AC2C8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582249"/>
    <w:multiLevelType w:val="hybridMultilevel"/>
    <w:tmpl w:val="F8428C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A40C6E"/>
    <w:multiLevelType w:val="hybridMultilevel"/>
    <w:tmpl w:val="B728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F3F5F"/>
    <w:multiLevelType w:val="hybridMultilevel"/>
    <w:tmpl w:val="8932B8CC"/>
    <w:lvl w:ilvl="0" w:tplc="D9FC45A8">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151C6B"/>
    <w:multiLevelType w:val="hybridMultilevel"/>
    <w:tmpl w:val="A564707A"/>
    <w:lvl w:ilvl="0" w:tplc="78EC5628">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43D27"/>
    <w:multiLevelType w:val="hybridMultilevel"/>
    <w:tmpl w:val="9F98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FE287D"/>
    <w:multiLevelType w:val="hybridMultilevel"/>
    <w:tmpl w:val="394C9A02"/>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8" w15:restartNumberingAfterBreak="0">
    <w:nsid w:val="73AE2B4B"/>
    <w:multiLevelType w:val="hybridMultilevel"/>
    <w:tmpl w:val="3410A032"/>
    <w:lvl w:ilvl="0" w:tplc="509AB098">
      <w:start w:val="1"/>
      <w:numFmt w:val="lowerLetter"/>
      <w:lvlText w:val="%1)"/>
      <w:lvlJc w:val="left"/>
      <w:pPr>
        <w:ind w:left="720" w:hanging="360"/>
      </w:pPr>
      <w:rPr>
        <w:rFonts w:hint="default"/>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BE7F2F"/>
    <w:multiLevelType w:val="hybridMultilevel"/>
    <w:tmpl w:val="686EC5EA"/>
    <w:lvl w:ilvl="0" w:tplc="16BC9188">
      <w:start w:val="1"/>
      <w:numFmt w:val="lowerLetter"/>
      <w:lvlText w:val="%1)"/>
      <w:lvlJc w:val="left"/>
      <w:pPr>
        <w:tabs>
          <w:tab w:val="num" w:pos="360"/>
        </w:tabs>
        <w:ind w:left="360" w:hanging="360"/>
      </w:pPr>
      <w:rPr>
        <w:sz w:val="24"/>
        <w:szCs w:val="24"/>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2"/>
  </w:num>
  <w:num w:numId="3">
    <w:abstractNumId w:val="5"/>
  </w:num>
  <w:num w:numId="4">
    <w:abstractNumId w:val="34"/>
  </w:num>
  <w:num w:numId="5">
    <w:abstractNumId w:val="42"/>
  </w:num>
  <w:num w:numId="6">
    <w:abstractNumId w:val="14"/>
  </w:num>
  <w:num w:numId="7">
    <w:abstractNumId w:val="39"/>
  </w:num>
  <w:num w:numId="8">
    <w:abstractNumId w:val="17"/>
  </w:num>
  <w:num w:numId="9">
    <w:abstractNumId w:val="31"/>
  </w:num>
  <w:num w:numId="10">
    <w:abstractNumId w:val="18"/>
  </w:num>
  <w:num w:numId="11">
    <w:abstractNumId w:val="28"/>
  </w:num>
  <w:num w:numId="12">
    <w:abstractNumId w:val="33"/>
  </w:num>
  <w:num w:numId="13">
    <w:abstractNumId w:val="36"/>
  </w:num>
  <w:num w:numId="14">
    <w:abstractNumId w:val="21"/>
  </w:num>
  <w:num w:numId="15">
    <w:abstractNumId w:val="3"/>
  </w:num>
  <w:num w:numId="16">
    <w:abstractNumId w:val="41"/>
  </w:num>
  <w:num w:numId="17">
    <w:abstractNumId w:val="27"/>
  </w:num>
  <w:num w:numId="18">
    <w:abstractNumId w:val="26"/>
  </w:num>
  <w:num w:numId="19">
    <w:abstractNumId w:val="16"/>
  </w:num>
  <w:num w:numId="20">
    <w:abstractNumId w:val="4"/>
  </w:num>
  <w:num w:numId="21">
    <w:abstractNumId w:val="19"/>
  </w:num>
  <w:num w:numId="22">
    <w:abstractNumId w:val="13"/>
  </w:num>
  <w:num w:numId="23">
    <w:abstractNumId w:val="37"/>
  </w:num>
  <w:num w:numId="24">
    <w:abstractNumId w:val="20"/>
  </w:num>
  <w:num w:numId="25">
    <w:abstractNumId w:val="1"/>
  </w:num>
  <w:num w:numId="26">
    <w:abstractNumId w:val="8"/>
  </w:num>
  <w:num w:numId="27">
    <w:abstractNumId w:val="7"/>
  </w:num>
  <w:num w:numId="28">
    <w:abstractNumId w:val="9"/>
  </w:num>
  <w:num w:numId="29">
    <w:abstractNumId w:val="10"/>
  </w:num>
  <w:num w:numId="30">
    <w:abstractNumId w:val="24"/>
  </w:num>
  <w:num w:numId="31">
    <w:abstractNumId w:val="6"/>
  </w:num>
  <w:num w:numId="32">
    <w:abstractNumId w:val="30"/>
  </w:num>
  <w:num w:numId="33">
    <w:abstractNumId w:val="29"/>
  </w:num>
  <w:num w:numId="34">
    <w:abstractNumId w:val="23"/>
  </w:num>
  <w:num w:numId="35">
    <w:abstractNumId w:val="40"/>
  </w:num>
  <w:num w:numId="36">
    <w:abstractNumId w:val="25"/>
  </w:num>
  <w:num w:numId="37">
    <w:abstractNumId w:val="35"/>
  </w:num>
  <w:num w:numId="38">
    <w:abstractNumId w:val="38"/>
  </w:num>
  <w:num w:numId="39">
    <w:abstractNumId w:val="22"/>
  </w:num>
  <w:num w:numId="40">
    <w:abstractNumId w:val="2"/>
  </w:num>
  <w:num w:numId="41">
    <w:abstractNumId w:val="0"/>
  </w:num>
  <w:num w:numId="42">
    <w:abstractNumId w:val="15"/>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48"/>
    <w:rsid w:val="00004C99"/>
    <w:rsid w:val="00010371"/>
    <w:rsid w:val="00010A93"/>
    <w:rsid w:val="0002049D"/>
    <w:rsid w:val="000264BB"/>
    <w:rsid w:val="00026A9C"/>
    <w:rsid w:val="0003134C"/>
    <w:rsid w:val="00033FC1"/>
    <w:rsid w:val="0003633B"/>
    <w:rsid w:val="00040D60"/>
    <w:rsid w:val="00042999"/>
    <w:rsid w:val="00047322"/>
    <w:rsid w:val="0005238D"/>
    <w:rsid w:val="00054934"/>
    <w:rsid w:val="00074AAE"/>
    <w:rsid w:val="000819A1"/>
    <w:rsid w:val="000852A1"/>
    <w:rsid w:val="000972E6"/>
    <w:rsid w:val="000A0D71"/>
    <w:rsid w:val="000A14A6"/>
    <w:rsid w:val="000A15B0"/>
    <w:rsid w:val="000A272B"/>
    <w:rsid w:val="000A62AC"/>
    <w:rsid w:val="000B43A9"/>
    <w:rsid w:val="000C19DD"/>
    <w:rsid w:val="000C2C4B"/>
    <w:rsid w:val="000C3EBE"/>
    <w:rsid w:val="000C4C48"/>
    <w:rsid w:val="000D0733"/>
    <w:rsid w:val="000D184E"/>
    <w:rsid w:val="000D457D"/>
    <w:rsid w:val="000D7C45"/>
    <w:rsid w:val="000E01AB"/>
    <w:rsid w:val="000E0EA1"/>
    <w:rsid w:val="000E153C"/>
    <w:rsid w:val="000E3634"/>
    <w:rsid w:val="000E49F0"/>
    <w:rsid w:val="000E6126"/>
    <w:rsid w:val="00100406"/>
    <w:rsid w:val="00102F0D"/>
    <w:rsid w:val="00107A8A"/>
    <w:rsid w:val="00111788"/>
    <w:rsid w:val="0011603A"/>
    <w:rsid w:val="00120934"/>
    <w:rsid w:val="00123DB5"/>
    <w:rsid w:val="00125232"/>
    <w:rsid w:val="001269D0"/>
    <w:rsid w:val="001271E3"/>
    <w:rsid w:val="00132B9A"/>
    <w:rsid w:val="00132D4D"/>
    <w:rsid w:val="001368AE"/>
    <w:rsid w:val="00144CCD"/>
    <w:rsid w:val="0014699B"/>
    <w:rsid w:val="0014739A"/>
    <w:rsid w:val="0015490C"/>
    <w:rsid w:val="001573E2"/>
    <w:rsid w:val="0016278D"/>
    <w:rsid w:val="00164E5D"/>
    <w:rsid w:val="001872CE"/>
    <w:rsid w:val="00192A64"/>
    <w:rsid w:val="001937AD"/>
    <w:rsid w:val="001A26AE"/>
    <w:rsid w:val="001A2CB2"/>
    <w:rsid w:val="001A3A84"/>
    <w:rsid w:val="001B6AEC"/>
    <w:rsid w:val="001B73E0"/>
    <w:rsid w:val="001C3519"/>
    <w:rsid w:val="001D0B84"/>
    <w:rsid w:val="001D3EFE"/>
    <w:rsid w:val="001E2FC7"/>
    <w:rsid w:val="001E57FE"/>
    <w:rsid w:val="001E5E2A"/>
    <w:rsid w:val="001E6F4C"/>
    <w:rsid w:val="001F16AA"/>
    <w:rsid w:val="001F668B"/>
    <w:rsid w:val="00200F3B"/>
    <w:rsid w:val="00203355"/>
    <w:rsid w:val="0020414E"/>
    <w:rsid w:val="00206BE4"/>
    <w:rsid w:val="00210D54"/>
    <w:rsid w:val="00211005"/>
    <w:rsid w:val="0021309A"/>
    <w:rsid w:val="00215972"/>
    <w:rsid w:val="00215CBB"/>
    <w:rsid w:val="00217D41"/>
    <w:rsid w:val="002222A9"/>
    <w:rsid w:val="00222CA6"/>
    <w:rsid w:val="00230D06"/>
    <w:rsid w:val="00232642"/>
    <w:rsid w:val="00237697"/>
    <w:rsid w:val="002410EA"/>
    <w:rsid w:val="00247A04"/>
    <w:rsid w:val="00250EDB"/>
    <w:rsid w:val="002511DF"/>
    <w:rsid w:val="00253209"/>
    <w:rsid w:val="00256E10"/>
    <w:rsid w:val="00260413"/>
    <w:rsid w:val="00260EBC"/>
    <w:rsid w:val="00264710"/>
    <w:rsid w:val="00264A6E"/>
    <w:rsid w:val="00267567"/>
    <w:rsid w:val="00270B0A"/>
    <w:rsid w:val="00274D7F"/>
    <w:rsid w:val="00280121"/>
    <w:rsid w:val="00281FBE"/>
    <w:rsid w:val="00290D2E"/>
    <w:rsid w:val="00292715"/>
    <w:rsid w:val="002A591C"/>
    <w:rsid w:val="002C10E1"/>
    <w:rsid w:val="002C15EB"/>
    <w:rsid w:val="002C1660"/>
    <w:rsid w:val="002C35A2"/>
    <w:rsid w:val="002C5345"/>
    <w:rsid w:val="002D4ECE"/>
    <w:rsid w:val="002D56B7"/>
    <w:rsid w:val="002E033E"/>
    <w:rsid w:val="002E04B7"/>
    <w:rsid w:val="002E0BAD"/>
    <w:rsid w:val="002F0994"/>
    <w:rsid w:val="002F4A14"/>
    <w:rsid w:val="003043BF"/>
    <w:rsid w:val="00304E1B"/>
    <w:rsid w:val="00316BE7"/>
    <w:rsid w:val="00320073"/>
    <w:rsid w:val="00321EEA"/>
    <w:rsid w:val="003262DF"/>
    <w:rsid w:val="00332951"/>
    <w:rsid w:val="0033425D"/>
    <w:rsid w:val="003439C7"/>
    <w:rsid w:val="0034682B"/>
    <w:rsid w:val="00356237"/>
    <w:rsid w:val="0036288F"/>
    <w:rsid w:val="00363287"/>
    <w:rsid w:val="00365B10"/>
    <w:rsid w:val="00367BA7"/>
    <w:rsid w:val="00372082"/>
    <w:rsid w:val="003761C0"/>
    <w:rsid w:val="00377E07"/>
    <w:rsid w:val="00381140"/>
    <w:rsid w:val="003812B2"/>
    <w:rsid w:val="00383CDB"/>
    <w:rsid w:val="00384EFD"/>
    <w:rsid w:val="0038595A"/>
    <w:rsid w:val="003879F9"/>
    <w:rsid w:val="003976C7"/>
    <w:rsid w:val="003A035E"/>
    <w:rsid w:val="003A577F"/>
    <w:rsid w:val="003B0285"/>
    <w:rsid w:val="003C0445"/>
    <w:rsid w:val="003C07E3"/>
    <w:rsid w:val="003C3544"/>
    <w:rsid w:val="003C659E"/>
    <w:rsid w:val="003D07C2"/>
    <w:rsid w:val="003E13CF"/>
    <w:rsid w:val="003E4F5E"/>
    <w:rsid w:val="003F400D"/>
    <w:rsid w:val="003F5344"/>
    <w:rsid w:val="003F7EDC"/>
    <w:rsid w:val="00404548"/>
    <w:rsid w:val="0041162E"/>
    <w:rsid w:val="004125D8"/>
    <w:rsid w:val="00417C2F"/>
    <w:rsid w:val="004200EA"/>
    <w:rsid w:val="0042786D"/>
    <w:rsid w:val="00433C62"/>
    <w:rsid w:val="00434F8C"/>
    <w:rsid w:val="004528E1"/>
    <w:rsid w:val="00456F01"/>
    <w:rsid w:val="00472EF5"/>
    <w:rsid w:val="0048209D"/>
    <w:rsid w:val="0048687C"/>
    <w:rsid w:val="0049318D"/>
    <w:rsid w:val="004A31B4"/>
    <w:rsid w:val="004A7038"/>
    <w:rsid w:val="004C1922"/>
    <w:rsid w:val="004C2814"/>
    <w:rsid w:val="004C462F"/>
    <w:rsid w:val="004C6613"/>
    <w:rsid w:val="004D49E9"/>
    <w:rsid w:val="004F45AC"/>
    <w:rsid w:val="00500198"/>
    <w:rsid w:val="005051CB"/>
    <w:rsid w:val="00506C9D"/>
    <w:rsid w:val="005071DA"/>
    <w:rsid w:val="00513772"/>
    <w:rsid w:val="00515826"/>
    <w:rsid w:val="0052114C"/>
    <w:rsid w:val="00523D82"/>
    <w:rsid w:val="0054173A"/>
    <w:rsid w:val="00541A00"/>
    <w:rsid w:val="005444B2"/>
    <w:rsid w:val="005448E2"/>
    <w:rsid w:val="00552F31"/>
    <w:rsid w:val="00552F8B"/>
    <w:rsid w:val="00555C9A"/>
    <w:rsid w:val="00561FE7"/>
    <w:rsid w:val="00566737"/>
    <w:rsid w:val="00567153"/>
    <w:rsid w:val="00575348"/>
    <w:rsid w:val="00583875"/>
    <w:rsid w:val="005869C5"/>
    <w:rsid w:val="005921EA"/>
    <w:rsid w:val="005924F5"/>
    <w:rsid w:val="00593F7B"/>
    <w:rsid w:val="005A3C81"/>
    <w:rsid w:val="005A5680"/>
    <w:rsid w:val="005A6639"/>
    <w:rsid w:val="005A6914"/>
    <w:rsid w:val="005B2CB5"/>
    <w:rsid w:val="005B3FFE"/>
    <w:rsid w:val="005B6D05"/>
    <w:rsid w:val="005B7F9D"/>
    <w:rsid w:val="005C1519"/>
    <w:rsid w:val="005C1C4E"/>
    <w:rsid w:val="005C4994"/>
    <w:rsid w:val="005C4A16"/>
    <w:rsid w:val="005D2D9F"/>
    <w:rsid w:val="005D66F3"/>
    <w:rsid w:val="005D68C6"/>
    <w:rsid w:val="005D7EE3"/>
    <w:rsid w:val="005E50DE"/>
    <w:rsid w:val="005E7569"/>
    <w:rsid w:val="005E76DA"/>
    <w:rsid w:val="005F7097"/>
    <w:rsid w:val="005F7E75"/>
    <w:rsid w:val="0060364A"/>
    <w:rsid w:val="00604FC8"/>
    <w:rsid w:val="00605C5A"/>
    <w:rsid w:val="006076DC"/>
    <w:rsid w:val="006174BD"/>
    <w:rsid w:val="00617843"/>
    <w:rsid w:val="00620F34"/>
    <w:rsid w:val="00622A27"/>
    <w:rsid w:val="0062497F"/>
    <w:rsid w:val="00624C1B"/>
    <w:rsid w:val="00625471"/>
    <w:rsid w:val="0062661D"/>
    <w:rsid w:val="00627853"/>
    <w:rsid w:val="00632571"/>
    <w:rsid w:val="00634D0C"/>
    <w:rsid w:val="00644BC4"/>
    <w:rsid w:val="0065148D"/>
    <w:rsid w:val="00652BCE"/>
    <w:rsid w:val="00652E29"/>
    <w:rsid w:val="00653617"/>
    <w:rsid w:val="00653BA6"/>
    <w:rsid w:val="00654D3B"/>
    <w:rsid w:val="0067136B"/>
    <w:rsid w:val="00672802"/>
    <w:rsid w:val="00672975"/>
    <w:rsid w:val="006836A5"/>
    <w:rsid w:val="00691208"/>
    <w:rsid w:val="006A23C4"/>
    <w:rsid w:val="006A475E"/>
    <w:rsid w:val="006A702E"/>
    <w:rsid w:val="006B1751"/>
    <w:rsid w:val="006B7A90"/>
    <w:rsid w:val="006C5F38"/>
    <w:rsid w:val="006D5986"/>
    <w:rsid w:val="006D6F0A"/>
    <w:rsid w:val="006D7D5A"/>
    <w:rsid w:val="006E4305"/>
    <w:rsid w:val="006F0DD0"/>
    <w:rsid w:val="006F5763"/>
    <w:rsid w:val="00704BAB"/>
    <w:rsid w:val="007104D1"/>
    <w:rsid w:val="0071274A"/>
    <w:rsid w:val="007135A6"/>
    <w:rsid w:val="00714C78"/>
    <w:rsid w:val="00724DB0"/>
    <w:rsid w:val="00726BD3"/>
    <w:rsid w:val="00730461"/>
    <w:rsid w:val="00733A73"/>
    <w:rsid w:val="00746FF2"/>
    <w:rsid w:val="007479AE"/>
    <w:rsid w:val="00761133"/>
    <w:rsid w:val="00764E84"/>
    <w:rsid w:val="007762F8"/>
    <w:rsid w:val="00777937"/>
    <w:rsid w:val="007808E0"/>
    <w:rsid w:val="00783520"/>
    <w:rsid w:val="0078568D"/>
    <w:rsid w:val="00796752"/>
    <w:rsid w:val="007979B9"/>
    <w:rsid w:val="007A02D3"/>
    <w:rsid w:val="007A18B1"/>
    <w:rsid w:val="007A21D1"/>
    <w:rsid w:val="007B011E"/>
    <w:rsid w:val="007C055A"/>
    <w:rsid w:val="007C1693"/>
    <w:rsid w:val="007D0E84"/>
    <w:rsid w:val="007D681B"/>
    <w:rsid w:val="007E1D85"/>
    <w:rsid w:val="007E5E18"/>
    <w:rsid w:val="00801376"/>
    <w:rsid w:val="00803517"/>
    <w:rsid w:val="00804A48"/>
    <w:rsid w:val="008106A7"/>
    <w:rsid w:val="0081154A"/>
    <w:rsid w:val="00814DFC"/>
    <w:rsid w:val="00820B36"/>
    <w:rsid w:val="00827BB2"/>
    <w:rsid w:val="0083244D"/>
    <w:rsid w:val="008329DA"/>
    <w:rsid w:val="00832A7E"/>
    <w:rsid w:val="008330E7"/>
    <w:rsid w:val="008353A4"/>
    <w:rsid w:val="008407EF"/>
    <w:rsid w:val="008418F5"/>
    <w:rsid w:val="008451C8"/>
    <w:rsid w:val="00847154"/>
    <w:rsid w:val="00862FA8"/>
    <w:rsid w:val="0086657B"/>
    <w:rsid w:val="00867325"/>
    <w:rsid w:val="0087104B"/>
    <w:rsid w:val="00874E5E"/>
    <w:rsid w:val="00881BDD"/>
    <w:rsid w:val="008832E5"/>
    <w:rsid w:val="008872AB"/>
    <w:rsid w:val="00891EB8"/>
    <w:rsid w:val="0089401D"/>
    <w:rsid w:val="00895628"/>
    <w:rsid w:val="00896B8C"/>
    <w:rsid w:val="00897669"/>
    <w:rsid w:val="008B7CFD"/>
    <w:rsid w:val="008C0181"/>
    <w:rsid w:val="008C6434"/>
    <w:rsid w:val="008C7576"/>
    <w:rsid w:val="008D0B8D"/>
    <w:rsid w:val="008D31BC"/>
    <w:rsid w:val="008D4451"/>
    <w:rsid w:val="008D4BC9"/>
    <w:rsid w:val="008D62B7"/>
    <w:rsid w:val="008E19AE"/>
    <w:rsid w:val="008E6895"/>
    <w:rsid w:val="008F0721"/>
    <w:rsid w:val="00900B3C"/>
    <w:rsid w:val="00904FB5"/>
    <w:rsid w:val="00905238"/>
    <w:rsid w:val="0091136C"/>
    <w:rsid w:val="009128A3"/>
    <w:rsid w:val="00914770"/>
    <w:rsid w:val="00930D7D"/>
    <w:rsid w:val="0095047E"/>
    <w:rsid w:val="00956101"/>
    <w:rsid w:val="00957BAF"/>
    <w:rsid w:val="00962CD6"/>
    <w:rsid w:val="00974D96"/>
    <w:rsid w:val="00974EE1"/>
    <w:rsid w:val="00980ED0"/>
    <w:rsid w:val="009832CC"/>
    <w:rsid w:val="00985916"/>
    <w:rsid w:val="00986783"/>
    <w:rsid w:val="00993A60"/>
    <w:rsid w:val="009A4BB4"/>
    <w:rsid w:val="009A645B"/>
    <w:rsid w:val="009B014E"/>
    <w:rsid w:val="009C7EA0"/>
    <w:rsid w:val="009D67EC"/>
    <w:rsid w:val="009D71D5"/>
    <w:rsid w:val="009E2887"/>
    <w:rsid w:val="009E56D6"/>
    <w:rsid w:val="009E5CB9"/>
    <w:rsid w:val="009F07F5"/>
    <w:rsid w:val="009F123A"/>
    <w:rsid w:val="009F22EA"/>
    <w:rsid w:val="009F31F2"/>
    <w:rsid w:val="009F45A5"/>
    <w:rsid w:val="009F5287"/>
    <w:rsid w:val="009F5A85"/>
    <w:rsid w:val="009F72B0"/>
    <w:rsid w:val="00A01C2E"/>
    <w:rsid w:val="00A02BB2"/>
    <w:rsid w:val="00A04052"/>
    <w:rsid w:val="00A04E7F"/>
    <w:rsid w:val="00A0709E"/>
    <w:rsid w:val="00A074C5"/>
    <w:rsid w:val="00A07B7D"/>
    <w:rsid w:val="00A12563"/>
    <w:rsid w:val="00A2021D"/>
    <w:rsid w:val="00A2498C"/>
    <w:rsid w:val="00A26BB4"/>
    <w:rsid w:val="00A300B9"/>
    <w:rsid w:val="00A31019"/>
    <w:rsid w:val="00A52F65"/>
    <w:rsid w:val="00A8360A"/>
    <w:rsid w:val="00A84EA1"/>
    <w:rsid w:val="00AA4618"/>
    <w:rsid w:val="00AA5E2F"/>
    <w:rsid w:val="00AA7317"/>
    <w:rsid w:val="00AB1095"/>
    <w:rsid w:val="00AB6452"/>
    <w:rsid w:val="00AC2C0B"/>
    <w:rsid w:val="00AC4905"/>
    <w:rsid w:val="00AE185A"/>
    <w:rsid w:val="00AE7922"/>
    <w:rsid w:val="00AF056B"/>
    <w:rsid w:val="00AF7CEB"/>
    <w:rsid w:val="00B01011"/>
    <w:rsid w:val="00B05BD1"/>
    <w:rsid w:val="00B10089"/>
    <w:rsid w:val="00B21CF0"/>
    <w:rsid w:val="00B227F8"/>
    <w:rsid w:val="00B22E50"/>
    <w:rsid w:val="00B448DA"/>
    <w:rsid w:val="00B46F30"/>
    <w:rsid w:val="00B608C1"/>
    <w:rsid w:val="00B60D3D"/>
    <w:rsid w:val="00B61D95"/>
    <w:rsid w:val="00B7231F"/>
    <w:rsid w:val="00B90A1E"/>
    <w:rsid w:val="00B91443"/>
    <w:rsid w:val="00B9187F"/>
    <w:rsid w:val="00B931FA"/>
    <w:rsid w:val="00BA2BF3"/>
    <w:rsid w:val="00BA7C8A"/>
    <w:rsid w:val="00BB111F"/>
    <w:rsid w:val="00BB3050"/>
    <w:rsid w:val="00BB7831"/>
    <w:rsid w:val="00BC2AE3"/>
    <w:rsid w:val="00BC31BC"/>
    <w:rsid w:val="00BC6167"/>
    <w:rsid w:val="00BC6A01"/>
    <w:rsid w:val="00BD682B"/>
    <w:rsid w:val="00BE198F"/>
    <w:rsid w:val="00BE4435"/>
    <w:rsid w:val="00BE6B71"/>
    <w:rsid w:val="00C07BB3"/>
    <w:rsid w:val="00C11491"/>
    <w:rsid w:val="00C153F2"/>
    <w:rsid w:val="00C2000E"/>
    <w:rsid w:val="00C327EE"/>
    <w:rsid w:val="00C379C9"/>
    <w:rsid w:val="00C422B8"/>
    <w:rsid w:val="00C44962"/>
    <w:rsid w:val="00C566D6"/>
    <w:rsid w:val="00C71E57"/>
    <w:rsid w:val="00C75D2C"/>
    <w:rsid w:val="00C764D9"/>
    <w:rsid w:val="00C77910"/>
    <w:rsid w:val="00C839ED"/>
    <w:rsid w:val="00C84299"/>
    <w:rsid w:val="00C92F14"/>
    <w:rsid w:val="00C94B98"/>
    <w:rsid w:val="00C97365"/>
    <w:rsid w:val="00C978F5"/>
    <w:rsid w:val="00CA08D1"/>
    <w:rsid w:val="00CA41D6"/>
    <w:rsid w:val="00CA4C1A"/>
    <w:rsid w:val="00CC08BA"/>
    <w:rsid w:val="00CC330A"/>
    <w:rsid w:val="00CC5727"/>
    <w:rsid w:val="00CC7DBD"/>
    <w:rsid w:val="00CD6935"/>
    <w:rsid w:val="00CE03ED"/>
    <w:rsid w:val="00CE7F7F"/>
    <w:rsid w:val="00CF3849"/>
    <w:rsid w:val="00D0233C"/>
    <w:rsid w:val="00D041C3"/>
    <w:rsid w:val="00D11462"/>
    <w:rsid w:val="00D14D61"/>
    <w:rsid w:val="00D22A47"/>
    <w:rsid w:val="00D25CB4"/>
    <w:rsid w:val="00D275FC"/>
    <w:rsid w:val="00D3279D"/>
    <w:rsid w:val="00D3576E"/>
    <w:rsid w:val="00D40FF6"/>
    <w:rsid w:val="00D43297"/>
    <w:rsid w:val="00D46B0B"/>
    <w:rsid w:val="00D55ED8"/>
    <w:rsid w:val="00D60C5A"/>
    <w:rsid w:val="00D70DB6"/>
    <w:rsid w:val="00D723BC"/>
    <w:rsid w:val="00D76048"/>
    <w:rsid w:val="00D8378D"/>
    <w:rsid w:val="00D93C80"/>
    <w:rsid w:val="00D9686A"/>
    <w:rsid w:val="00D96A8F"/>
    <w:rsid w:val="00DA16F7"/>
    <w:rsid w:val="00DA7AF8"/>
    <w:rsid w:val="00DB406A"/>
    <w:rsid w:val="00DB7FB0"/>
    <w:rsid w:val="00DC0D7B"/>
    <w:rsid w:val="00DD3F8D"/>
    <w:rsid w:val="00DD5E3A"/>
    <w:rsid w:val="00DE4FC7"/>
    <w:rsid w:val="00DF11A7"/>
    <w:rsid w:val="00DF3381"/>
    <w:rsid w:val="00DF47EB"/>
    <w:rsid w:val="00E07824"/>
    <w:rsid w:val="00E177EF"/>
    <w:rsid w:val="00E211ED"/>
    <w:rsid w:val="00E26948"/>
    <w:rsid w:val="00E271CB"/>
    <w:rsid w:val="00E301D0"/>
    <w:rsid w:val="00E317B2"/>
    <w:rsid w:val="00E33FE3"/>
    <w:rsid w:val="00E34FE3"/>
    <w:rsid w:val="00E55D6C"/>
    <w:rsid w:val="00E57396"/>
    <w:rsid w:val="00E676E5"/>
    <w:rsid w:val="00E71E0F"/>
    <w:rsid w:val="00E73373"/>
    <w:rsid w:val="00E75FFF"/>
    <w:rsid w:val="00E81A1B"/>
    <w:rsid w:val="00E81A86"/>
    <w:rsid w:val="00E85A7A"/>
    <w:rsid w:val="00E8607B"/>
    <w:rsid w:val="00E91073"/>
    <w:rsid w:val="00E93583"/>
    <w:rsid w:val="00EA2F86"/>
    <w:rsid w:val="00EA303C"/>
    <w:rsid w:val="00EA4F01"/>
    <w:rsid w:val="00EA6D39"/>
    <w:rsid w:val="00EB1D97"/>
    <w:rsid w:val="00EB32A3"/>
    <w:rsid w:val="00EB41C1"/>
    <w:rsid w:val="00EB7F45"/>
    <w:rsid w:val="00EC480E"/>
    <w:rsid w:val="00EC4E42"/>
    <w:rsid w:val="00EC5B22"/>
    <w:rsid w:val="00EE04FB"/>
    <w:rsid w:val="00EE6FF0"/>
    <w:rsid w:val="00EE745A"/>
    <w:rsid w:val="00EF4C53"/>
    <w:rsid w:val="00F006F1"/>
    <w:rsid w:val="00F01492"/>
    <w:rsid w:val="00F016FD"/>
    <w:rsid w:val="00F05540"/>
    <w:rsid w:val="00F07B7B"/>
    <w:rsid w:val="00F13221"/>
    <w:rsid w:val="00F23B95"/>
    <w:rsid w:val="00F34699"/>
    <w:rsid w:val="00F40388"/>
    <w:rsid w:val="00F42D3C"/>
    <w:rsid w:val="00F47255"/>
    <w:rsid w:val="00F56F75"/>
    <w:rsid w:val="00F6012B"/>
    <w:rsid w:val="00F63389"/>
    <w:rsid w:val="00F665E0"/>
    <w:rsid w:val="00F91977"/>
    <w:rsid w:val="00F97B57"/>
    <w:rsid w:val="00FA4F7C"/>
    <w:rsid w:val="00FB0456"/>
    <w:rsid w:val="00FB47F4"/>
    <w:rsid w:val="00FC17F4"/>
    <w:rsid w:val="00FD2B12"/>
    <w:rsid w:val="00FD2B9F"/>
    <w:rsid w:val="00FD6FA9"/>
    <w:rsid w:val="00FD7880"/>
    <w:rsid w:val="00FE0EEC"/>
    <w:rsid w:val="00FF7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47502"/>
  <w15:chartTrackingRefBased/>
  <w15:docId w15:val="{7EF6742D-1E53-416A-8C16-5ABCFB28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uiPriority w:val="99"/>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uiPriority w:val="9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uiPriority w:val="99"/>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paragraph" w:customStyle="1" w:styleId="A-TableText">
    <w:name w:val="A-Table Text"/>
    <w:rsid w:val="008D31BC"/>
    <w:pPr>
      <w:spacing w:before="60" w:after="60"/>
    </w:pPr>
    <w:rPr>
      <w:rFonts w:ascii="Times New Roman" w:eastAsia="Times New Roman" w:hAnsi="Times New Roman"/>
      <w:sz w:val="22"/>
      <w:lang w:bidi="ru-RU"/>
    </w:rPr>
  </w:style>
  <w:style w:type="table" w:styleId="afa">
    <w:name w:val="Table Grid"/>
    <w:basedOn w:val="a1"/>
    <w:uiPriority w:val="59"/>
    <w:rsid w:val="001D3E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081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64081">
      <w:bodyDiv w:val="1"/>
      <w:marLeft w:val="0"/>
      <w:marRight w:val="0"/>
      <w:marTop w:val="0"/>
      <w:marBottom w:val="0"/>
      <w:divBdr>
        <w:top w:val="none" w:sz="0" w:space="0" w:color="auto"/>
        <w:left w:val="none" w:sz="0" w:space="0" w:color="auto"/>
        <w:bottom w:val="none" w:sz="0" w:space="0" w:color="auto"/>
        <w:right w:val="none" w:sz="0" w:space="0" w:color="auto"/>
      </w:divBdr>
    </w:div>
    <w:div w:id="224265194">
      <w:bodyDiv w:val="1"/>
      <w:marLeft w:val="0"/>
      <w:marRight w:val="0"/>
      <w:marTop w:val="0"/>
      <w:marBottom w:val="0"/>
      <w:divBdr>
        <w:top w:val="none" w:sz="0" w:space="0" w:color="auto"/>
        <w:left w:val="none" w:sz="0" w:space="0" w:color="auto"/>
        <w:bottom w:val="none" w:sz="0" w:space="0" w:color="auto"/>
        <w:right w:val="none" w:sz="0" w:space="0" w:color="auto"/>
      </w:divBdr>
    </w:div>
    <w:div w:id="240071069">
      <w:bodyDiv w:val="1"/>
      <w:marLeft w:val="0"/>
      <w:marRight w:val="0"/>
      <w:marTop w:val="0"/>
      <w:marBottom w:val="0"/>
      <w:divBdr>
        <w:top w:val="none" w:sz="0" w:space="0" w:color="auto"/>
        <w:left w:val="none" w:sz="0" w:space="0" w:color="auto"/>
        <w:bottom w:val="none" w:sz="0" w:space="0" w:color="auto"/>
        <w:right w:val="none" w:sz="0" w:space="0" w:color="auto"/>
      </w:divBdr>
    </w:div>
    <w:div w:id="256867218">
      <w:bodyDiv w:val="1"/>
      <w:marLeft w:val="0"/>
      <w:marRight w:val="0"/>
      <w:marTop w:val="0"/>
      <w:marBottom w:val="0"/>
      <w:divBdr>
        <w:top w:val="none" w:sz="0" w:space="0" w:color="auto"/>
        <w:left w:val="none" w:sz="0" w:space="0" w:color="auto"/>
        <w:bottom w:val="none" w:sz="0" w:space="0" w:color="auto"/>
        <w:right w:val="none" w:sz="0" w:space="0" w:color="auto"/>
      </w:divBdr>
    </w:div>
    <w:div w:id="350031386">
      <w:bodyDiv w:val="1"/>
      <w:marLeft w:val="0"/>
      <w:marRight w:val="0"/>
      <w:marTop w:val="0"/>
      <w:marBottom w:val="0"/>
      <w:divBdr>
        <w:top w:val="none" w:sz="0" w:space="0" w:color="auto"/>
        <w:left w:val="none" w:sz="0" w:space="0" w:color="auto"/>
        <w:bottom w:val="none" w:sz="0" w:space="0" w:color="auto"/>
        <w:right w:val="none" w:sz="0" w:space="0" w:color="auto"/>
      </w:divBdr>
    </w:div>
    <w:div w:id="384843116">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538201383">
      <w:bodyDiv w:val="1"/>
      <w:marLeft w:val="0"/>
      <w:marRight w:val="0"/>
      <w:marTop w:val="0"/>
      <w:marBottom w:val="0"/>
      <w:divBdr>
        <w:top w:val="none" w:sz="0" w:space="0" w:color="auto"/>
        <w:left w:val="none" w:sz="0" w:space="0" w:color="auto"/>
        <w:bottom w:val="none" w:sz="0" w:space="0" w:color="auto"/>
        <w:right w:val="none" w:sz="0" w:space="0" w:color="auto"/>
      </w:divBdr>
    </w:div>
    <w:div w:id="543445117">
      <w:bodyDiv w:val="1"/>
      <w:marLeft w:val="0"/>
      <w:marRight w:val="0"/>
      <w:marTop w:val="0"/>
      <w:marBottom w:val="0"/>
      <w:divBdr>
        <w:top w:val="none" w:sz="0" w:space="0" w:color="auto"/>
        <w:left w:val="none" w:sz="0" w:space="0" w:color="auto"/>
        <w:bottom w:val="none" w:sz="0" w:space="0" w:color="auto"/>
        <w:right w:val="none" w:sz="0" w:space="0" w:color="auto"/>
      </w:divBdr>
    </w:div>
    <w:div w:id="555777481">
      <w:bodyDiv w:val="1"/>
      <w:marLeft w:val="0"/>
      <w:marRight w:val="0"/>
      <w:marTop w:val="0"/>
      <w:marBottom w:val="0"/>
      <w:divBdr>
        <w:top w:val="none" w:sz="0" w:space="0" w:color="auto"/>
        <w:left w:val="none" w:sz="0" w:space="0" w:color="auto"/>
        <w:bottom w:val="none" w:sz="0" w:space="0" w:color="auto"/>
        <w:right w:val="none" w:sz="0" w:space="0" w:color="auto"/>
      </w:divBdr>
    </w:div>
    <w:div w:id="679161870">
      <w:bodyDiv w:val="1"/>
      <w:marLeft w:val="0"/>
      <w:marRight w:val="0"/>
      <w:marTop w:val="0"/>
      <w:marBottom w:val="0"/>
      <w:divBdr>
        <w:top w:val="none" w:sz="0" w:space="0" w:color="auto"/>
        <w:left w:val="none" w:sz="0" w:space="0" w:color="auto"/>
        <w:bottom w:val="none" w:sz="0" w:space="0" w:color="auto"/>
        <w:right w:val="none" w:sz="0" w:space="0" w:color="auto"/>
      </w:divBdr>
    </w:div>
    <w:div w:id="767123117">
      <w:bodyDiv w:val="1"/>
      <w:marLeft w:val="0"/>
      <w:marRight w:val="0"/>
      <w:marTop w:val="0"/>
      <w:marBottom w:val="0"/>
      <w:divBdr>
        <w:top w:val="none" w:sz="0" w:space="0" w:color="auto"/>
        <w:left w:val="none" w:sz="0" w:space="0" w:color="auto"/>
        <w:bottom w:val="none" w:sz="0" w:space="0" w:color="auto"/>
        <w:right w:val="none" w:sz="0" w:space="0" w:color="auto"/>
      </w:divBdr>
    </w:div>
    <w:div w:id="835920859">
      <w:bodyDiv w:val="1"/>
      <w:marLeft w:val="0"/>
      <w:marRight w:val="0"/>
      <w:marTop w:val="0"/>
      <w:marBottom w:val="0"/>
      <w:divBdr>
        <w:top w:val="none" w:sz="0" w:space="0" w:color="auto"/>
        <w:left w:val="none" w:sz="0" w:space="0" w:color="auto"/>
        <w:bottom w:val="none" w:sz="0" w:space="0" w:color="auto"/>
        <w:right w:val="none" w:sz="0" w:space="0" w:color="auto"/>
      </w:divBdr>
    </w:div>
    <w:div w:id="902907074">
      <w:bodyDiv w:val="1"/>
      <w:marLeft w:val="0"/>
      <w:marRight w:val="0"/>
      <w:marTop w:val="0"/>
      <w:marBottom w:val="0"/>
      <w:divBdr>
        <w:top w:val="none" w:sz="0" w:space="0" w:color="auto"/>
        <w:left w:val="none" w:sz="0" w:space="0" w:color="auto"/>
        <w:bottom w:val="none" w:sz="0" w:space="0" w:color="auto"/>
        <w:right w:val="none" w:sz="0" w:space="0" w:color="auto"/>
      </w:divBdr>
    </w:div>
    <w:div w:id="907032091">
      <w:bodyDiv w:val="1"/>
      <w:marLeft w:val="0"/>
      <w:marRight w:val="0"/>
      <w:marTop w:val="0"/>
      <w:marBottom w:val="0"/>
      <w:divBdr>
        <w:top w:val="none" w:sz="0" w:space="0" w:color="auto"/>
        <w:left w:val="none" w:sz="0" w:space="0" w:color="auto"/>
        <w:bottom w:val="none" w:sz="0" w:space="0" w:color="auto"/>
        <w:right w:val="none" w:sz="0" w:space="0" w:color="auto"/>
      </w:divBdr>
    </w:div>
    <w:div w:id="928657523">
      <w:bodyDiv w:val="1"/>
      <w:marLeft w:val="0"/>
      <w:marRight w:val="0"/>
      <w:marTop w:val="0"/>
      <w:marBottom w:val="0"/>
      <w:divBdr>
        <w:top w:val="none" w:sz="0" w:space="0" w:color="auto"/>
        <w:left w:val="none" w:sz="0" w:space="0" w:color="auto"/>
        <w:bottom w:val="none" w:sz="0" w:space="0" w:color="auto"/>
        <w:right w:val="none" w:sz="0" w:space="0" w:color="auto"/>
      </w:divBdr>
    </w:div>
    <w:div w:id="987323974">
      <w:bodyDiv w:val="1"/>
      <w:marLeft w:val="0"/>
      <w:marRight w:val="0"/>
      <w:marTop w:val="0"/>
      <w:marBottom w:val="0"/>
      <w:divBdr>
        <w:top w:val="none" w:sz="0" w:space="0" w:color="auto"/>
        <w:left w:val="none" w:sz="0" w:space="0" w:color="auto"/>
        <w:bottom w:val="none" w:sz="0" w:space="0" w:color="auto"/>
        <w:right w:val="none" w:sz="0" w:space="0" w:color="auto"/>
      </w:divBdr>
    </w:div>
    <w:div w:id="1000163228">
      <w:bodyDiv w:val="1"/>
      <w:marLeft w:val="0"/>
      <w:marRight w:val="0"/>
      <w:marTop w:val="0"/>
      <w:marBottom w:val="0"/>
      <w:divBdr>
        <w:top w:val="none" w:sz="0" w:space="0" w:color="auto"/>
        <w:left w:val="none" w:sz="0" w:space="0" w:color="auto"/>
        <w:bottom w:val="none" w:sz="0" w:space="0" w:color="auto"/>
        <w:right w:val="none" w:sz="0" w:space="0" w:color="auto"/>
      </w:divBdr>
    </w:div>
    <w:div w:id="1007253480">
      <w:bodyDiv w:val="1"/>
      <w:marLeft w:val="0"/>
      <w:marRight w:val="0"/>
      <w:marTop w:val="0"/>
      <w:marBottom w:val="0"/>
      <w:divBdr>
        <w:top w:val="none" w:sz="0" w:space="0" w:color="auto"/>
        <w:left w:val="none" w:sz="0" w:space="0" w:color="auto"/>
        <w:bottom w:val="none" w:sz="0" w:space="0" w:color="auto"/>
        <w:right w:val="none" w:sz="0" w:space="0" w:color="auto"/>
      </w:divBdr>
    </w:div>
    <w:div w:id="1067872863">
      <w:bodyDiv w:val="1"/>
      <w:marLeft w:val="0"/>
      <w:marRight w:val="0"/>
      <w:marTop w:val="0"/>
      <w:marBottom w:val="0"/>
      <w:divBdr>
        <w:top w:val="none" w:sz="0" w:space="0" w:color="auto"/>
        <w:left w:val="none" w:sz="0" w:space="0" w:color="auto"/>
        <w:bottom w:val="none" w:sz="0" w:space="0" w:color="auto"/>
        <w:right w:val="none" w:sz="0" w:space="0" w:color="auto"/>
      </w:divBdr>
    </w:div>
    <w:div w:id="1109856691">
      <w:bodyDiv w:val="1"/>
      <w:marLeft w:val="0"/>
      <w:marRight w:val="0"/>
      <w:marTop w:val="0"/>
      <w:marBottom w:val="0"/>
      <w:divBdr>
        <w:top w:val="none" w:sz="0" w:space="0" w:color="auto"/>
        <w:left w:val="none" w:sz="0" w:space="0" w:color="auto"/>
        <w:bottom w:val="none" w:sz="0" w:space="0" w:color="auto"/>
        <w:right w:val="none" w:sz="0" w:space="0" w:color="auto"/>
      </w:divBdr>
    </w:div>
    <w:div w:id="1353065854">
      <w:bodyDiv w:val="1"/>
      <w:marLeft w:val="0"/>
      <w:marRight w:val="0"/>
      <w:marTop w:val="0"/>
      <w:marBottom w:val="0"/>
      <w:divBdr>
        <w:top w:val="none" w:sz="0" w:space="0" w:color="auto"/>
        <w:left w:val="none" w:sz="0" w:space="0" w:color="auto"/>
        <w:bottom w:val="none" w:sz="0" w:space="0" w:color="auto"/>
        <w:right w:val="none" w:sz="0" w:space="0" w:color="auto"/>
      </w:divBdr>
    </w:div>
    <w:div w:id="1383601620">
      <w:bodyDiv w:val="1"/>
      <w:marLeft w:val="0"/>
      <w:marRight w:val="0"/>
      <w:marTop w:val="0"/>
      <w:marBottom w:val="0"/>
      <w:divBdr>
        <w:top w:val="none" w:sz="0" w:space="0" w:color="auto"/>
        <w:left w:val="none" w:sz="0" w:space="0" w:color="auto"/>
        <w:bottom w:val="none" w:sz="0" w:space="0" w:color="auto"/>
        <w:right w:val="none" w:sz="0" w:space="0" w:color="auto"/>
      </w:divBdr>
    </w:div>
    <w:div w:id="1545364540">
      <w:bodyDiv w:val="1"/>
      <w:marLeft w:val="0"/>
      <w:marRight w:val="0"/>
      <w:marTop w:val="0"/>
      <w:marBottom w:val="0"/>
      <w:divBdr>
        <w:top w:val="none" w:sz="0" w:space="0" w:color="auto"/>
        <w:left w:val="none" w:sz="0" w:space="0" w:color="auto"/>
        <w:bottom w:val="none" w:sz="0" w:space="0" w:color="auto"/>
        <w:right w:val="none" w:sz="0" w:space="0" w:color="auto"/>
      </w:divBdr>
    </w:div>
    <w:div w:id="1547137625">
      <w:bodyDiv w:val="1"/>
      <w:marLeft w:val="0"/>
      <w:marRight w:val="0"/>
      <w:marTop w:val="0"/>
      <w:marBottom w:val="0"/>
      <w:divBdr>
        <w:top w:val="none" w:sz="0" w:space="0" w:color="auto"/>
        <w:left w:val="none" w:sz="0" w:space="0" w:color="auto"/>
        <w:bottom w:val="none" w:sz="0" w:space="0" w:color="auto"/>
        <w:right w:val="none" w:sz="0" w:space="0" w:color="auto"/>
      </w:divBdr>
    </w:div>
    <w:div w:id="1686978053">
      <w:bodyDiv w:val="1"/>
      <w:marLeft w:val="0"/>
      <w:marRight w:val="0"/>
      <w:marTop w:val="0"/>
      <w:marBottom w:val="0"/>
      <w:divBdr>
        <w:top w:val="none" w:sz="0" w:space="0" w:color="auto"/>
        <w:left w:val="none" w:sz="0" w:space="0" w:color="auto"/>
        <w:bottom w:val="none" w:sz="0" w:space="0" w:color="auto"/>
        <w:right w:val="none" w:sz="0" w:space="0" w:color="auto"/>
      </w:divBdr>
    </w:div>
    <w:div w:id="1886717802">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2111000461">
      <w:bodyDiv w:val="1"/>
      <w:marLeft w:val="0"/>
      <w:marRight w:val="0"/>
      <w:marTop w:val="0"/>
      <w:marBottom w:val="0"/>
      <w:divBdr>
        <w:top w:val="none" w:sz="0" w:space="0" w:color="auto"/>
        <w:left w:val="none" w:sz="0" w:space="0" w:color="auto"/>
        <w:bottom w:val="none" w:sz="0" w:space="0" w:color="auto"/>
        <w:right w:val="none" w:sz="0" w:space="0" w:color="auto"/>
      </w:divBdr>
      <w:divsChild>
        <w:div w:id="953755679">
          <w:marLeft w:val="0"/>
          <w:marRight w:val="0"/>
          <w:marTop w:val="0"/>
          <w:marBottom w:val="0"/>
          <w:divBdr>
            <w:top w:val="none" w:sz="0" w:space="0" w:color="auto"/>
            <w:left w:val="none" w:sz="0" w:space="0" w:color="auto"/>
            <w:bottom w:val="none" w:sz="0" w:space="0" w:color="auto"/>
            <w:right w:val="none" w:sz="0" w:space="0" w:color="auto"/>
          </w:divBdr>
          <w:divsChild>
            <w:div w:id="54742563">
              <w:marLeft w:val="0"/>
              <w:marRight w:val="0"/>
              <w:marTop w:val="0"/>
              <w:marBottom w:val="0"/>
              <w:divBdr>
                <w:top w:val="none" w:sz="0" w:space="0" w:color="auto"/>
                <w:left w:val="none" w:sz="0" w:space="0" w:color="auto"/>
                <w:bottom w:val="none" w:sz="0" w:space="0" w:color="auto"/>
                <w:right w:val="none" w:sz="0" w:space="0" w:color="auto"/>
              </w:divBdr>
              <w:divsChild>
                <w:div w:id="1431315802">
                  <w:marLeft w:val="0"/>
                  <w:marRight w:val="0"/>
                  <w:marTop w:val="0"/>
                  <w:marBottom w:val="0"/>
                  <w:divBdr>
                    <w:top w:val="none" w:sz="0" w:space="0" w:color="auto"/>
                    <w:left w:val="none" w:sz="0" w:space="0" w:color="auto"/>
                    <w:bottom w:val="none" w:sz="0" w:space="0" w:color="auto"/>
                    <w:right w:val="none" w:sz="0" w:space="0" w:color="auto"/>
                  </w:divBdr>
                  <w:divsChild>
                    <w:div w:id="1486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4522">
          <w:marLeft w:val="0"/>
          <w:marRight w:val="0"/>
          <w:marTop w:val="0"/>
          <w:marBottom w:val="0"/>
          <w:divBdr>
            <w:top w:val="none" w:sz="0" w:space="0" w:color="auto"/>
            <w:left w:val="none" w:sz="0" w:space="0" w:color="auto"/>
            <w:bottom w:val="none" w:sz="0" w:space="0" w:color="auto"/>
            <w:right w:val="none" w:sz="0" w:space="0" w:color="auto"/>
          </w:divBdr>
          <w:divsChild>
            <w:div w:id="1194155555">
              <w:marLeft w:val="0"/>
              <w:marRight w:val="0"/>
              <w:marTop w:val="0"/>
              <w:marBottom w:val="0"/>
              <w:divBdr>
                <w:top w:val="none" w:sz="0" w:space="0" w:color="auto"/>
                <w:left w:val="none" w:sz="0" w:space="0" w:color="auto"/>
                <w:bottom w:val="none" w:sz="0" w:space="0" w:color="auto"/>
                <w:right w:val="none" w:sz="0" w:space="0" w:color="auto"/>
              </w:divBdr>
              <w:divsChild>
                <w:div w:id="603609933">
                  <w:marLeft w:val="0"/>
                  <w:marRight w:val="0"/>
                  <w:marTop w:val="0"/>
                  <w:marBottom w:val="0"/>
                  <w:divBdr>
                    <w:top w:val="none" w:sz="0" w:space="0" w:color="auto"/>
                    <w:left w:val="none" w:sz="0" w:space="0" w:color="auto"/>
                    <w:bottom w:val="none" w:sz="0" w:space="0" w:color="auto"/>
                    <w:right w:val="none" w:sz="0" w:space="0" w:color="auto"/>
                  </w:divBdr>
                  <w:divsChild>
                    <w:div w:id="8710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dda.kz" TargetMode="External"/><Relationship Id="rId4" Type="http://schemas.openxmlformats.org/officeDocument/2006/relationships/settings" Target="settings.xml"/><Relationship Id="rId9" Type="http://schemas.openxmlformats.org/officeDocument/2006/relationships/hyperlink" Target="mailto:irina.volovnikova@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E74E-7BDB-4B8B-9F88-052C486E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8424</Words>
  <Characters>48022</Characters>
  <Application>Microsoft Office Word</Application>
  <DocSecurity>0</DocSecurity>
  <Lines>400</Lines>
  <Paragraphs>112</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56334</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4784187</vt:i4>
      </vt:variant>
      <vt:variant>
        <vt:i4>6</vt:i4>
      </vt:variant>
      <vt:variant>
        <vt:i4>0</vt:i4>
      </vt:variant>
      <vt:variant>
        <vt:i4>5</vt:i4>
      </vt:variant>
      <vt:variant>
        <vt:lpwstr>mailto:office.secretary@rogersgroup.in</vt:lpwstr>
      </vt:variant>
      <vt:variant>
        <vt:lpwstr/>
      </vt:variant>
      <vt:variant>
        <vt:i4>5242990</vt:i4>
      </vt:variant>
      <vt:variant>
        <vt:i4>3</vt:i4>
      </vt:variant>
      <vt:variant>
        <vt:i4>0</vt:i4>
      </vt:variant>
      <vt:variant>
        <vt:i4>5</vt:i4>
      </vt:variant>
      <vt:variant>
        <vt:lpwstr>mailto:bdrpharma@vsnl.com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Liliia O. Ovsiannikova</dc:creator>
  <cp:keywords/>
  <cp:lastModifiedBy>Praveen Kanumuru</cp:lastModifiedBy>
  <cp:revision>7</cp:revision>
  <cp:lastPrinted>2019-11-18T07:17:00Z</cp:lastPrinted>
  <dcterms:created xsi:type="dcterms:W3CDTF">2025-07-11T03:52:00Z</dcterms:created>
  <dcterms:modified xsi:type="dcterms:W3CDTF">2025-08-20T07:01:00Z</dcterms:modified>
</cp:coreProperties>
</file>